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C9D14" w14:textId="2C321B4B" w:rsidR="00BA0384" w:rsidRPr="00B91613" w:rsidRDefault="00BA0384" w:rsidP="00BA0384">
      <w:pPr>
        <w:pStyle w:val="3GPPHeader"/>
        <w:spacing w:after="60"/>
        <w:rPr>
          <w:rFonts w:cs="Arial"/>
          <w:sz w:val="32"/>
          <w:szCs w:val="32"/>
          <w:lang w:val="en-US"/>
        </w:rPr>
      </w:pPr>
      <w:bookmarkStart w:id="0" w:name="_GoBack"/>
      <w:bookmarkEnd w:id="0"/>
      <w:r>
        <w:rPr>
          <w:rFonts w:cs="Arial"/>
          <w:lang w:val="en-US"/>
        </w:rPr>
        <w:t>3GPP TSG-RAN WG1 Meeting #90</w:t>
      </w:r>
      <w:r w:rsidRPr="00B91613">
        <w:rPr>
          <w:rFonts w:cs="Arial"/>
          <w:lang w:val="en-US"/>
        </w:rPr>
        <w:tab/>
      </w:r>
      <w:r>
        <w:rPr>
          <w:rFonts w:cs="Arial"/>
          <w:sz w:val="32"/>
          <w:szCs w:val="32"/>
          <w:lang w:val="en-US"/>
        </w:rPr>
        <w:t>R1-17</w:t>
      </w:r>
      <w:r w:rsidR="00A747DC">
        <w:rPr>
          <w:rFonts w:cs="Arial"/>
          <w:sz w:val="32"/>
          <w:szCs w:val="32"/>
          <w:lang w:val="en-US"/>
        </w:rPr>
        <w:t>12632</w:t>
      </w:r>
    </w:p>
    <w:p w14:paraId="2F02D9B7" w14:textId="77777777" w:rsidR="00BA0384" w:rsidRPr="00B91613" w:rsidRDefault="00BA0384" w:rsidP="00BA0384">
      <w:pPr>
        <w:pStyle w:val="3GPPHeader"/>
        <w:rPr>
          <w:rFonts w:cs="Arial"/>
          <w:lang w:val="en-US"/>
        </w:rPr>
      </w:pPr>
      <w:r>
        <w:rPr>
          <w:rFonts w:cs="Arial"/>
          <w:lang w:val="en-US"/>
        </w:rPr>
        <w:t>Prague</w:t>
      </w:r>
      <w:r w:rsidRPr="00B91613">
        <w:rPr>
          <w:rFonts w:cs="Arial"/>
          <w:lang w:val="en-US"/>
        </w:rPr>
        <w:t>,</w:t>
      </w:r>
      <w:r>
        <w:rPr>
          <w:rFonts w:cs="Arial"/>
          <w:lang w:val="en-US"/>
        </w:rPr>
        <w:t xml:space="preserve"> Czech Republic</w:t>
      </w:r>
      <w:r w:rsidRPr="00B91613">
        <w:rPr>
          <w:rFonts w:cs="Arial"/>
          <w:lang w:val="en-US"/>
        </w:rPr>
        <w:t xml:space="preserve"> </w:t>
      </w:r>
      <w:r>
        <w:rPr>
          <w:rFonts w:cs="Arial"/>
          <w:lang w:val="en-US"/>
        </w:rPr>
        <w:t>21</w:t>
      </w:r>
      <w:r w:rsidRPr="00B91613">
        <w:rPr>
          <w:rFonts w:cs="Arial"/>
          <w:vertAlign w:val="superscript"/>
          <w:lang w:val="en-US"/>
        </w:rPr>
        <w:t>th</w:t>
      </w:r>
      <w:r w:rsidRPr="00B91613">
        <w:rPr>
          <w:rFonts w:cs="Arial"/>
          <w:lang w:val="en-US"/>
        </w:rPr>
        <w:t xml:space="preserve"> – </w:t>
      </w:r>
      <w:r>
        <w:rPr>
          <w:rFonts w:cs="Arial"/>
          <w:lang w:val="en-US"/>
        </w:rPr>
        <w:t>25</w:t>
      </w:r>
      <w:r w:rsidRPr="00B91613">
        <w:rPr>
          <w:rFonts w:cs="Arial"/>
          <w:vertAlign w:val="superscript"/>
          <w:lang w:val="en-US"/>
        </w:rPr>
        <w:t>th</w:t>
      </w:r>
      <w:r>
        <w:rPr>
          <w:rFonts w:cs="Arial"/>
          <w:lang w:val="en-US"/>
        </w:rPr>
        <w:t xml:space="preserve"> Aug 2017</w:t>
      </w:r>
    </w:p>
    <w:p w14:paraId="1B6705F8" w14:textId="77777777" w:rsidR="00BA0384" w:rsidRPr="00B91613" w:rsidRDefault="00BA0384" w:rsidP="00BA0384">
      <w:pPr>
        <w:pStyle w:val="3GPPHeader"/>
        <w:rPr>
          <w:rFonts w:cs="Arial"/>
          <w:lang w:val="en-US"/>
        </w:rPr>
      </w:pPr>
    </w:p>
    <w:p w14:paraId="5A5CAF51" w14:textId="36F4DD87" w:rsidR="00BA0384" w:rsidRPr="00885376" w:rsidRDefault="00BA0384" w:rsidP="00BA0384">
      <w:pPr>
        <w:pStyle w:val="3GPPHeader"/>
        <w:rPr>
          <w:rFonts w:cs="Arial"/>
          <w:sz w:val="22"/>
          <w:szCs w:val="22"/>
          <w:lang w:val="en-US"/>
        </w:rPr>
      </w:pPr>
      <w:r w:rsidRPr="00885376">
        <w:rPr>
          <w:rFonts w:cs="Arial"/>
          <w:sz w:val="22"/>
          <w:szCs w:val="22"/>
          <w:lang w:val="en-US"/>
        </w:rPr>
        <w:t>Agenda Item:</w:t>
      </w:r>
      <w:r w:rsidRPr="00885376">
        <w:rPr>
          <w:rFonts w:cs="Arial"/>
          <w:sz w:val="22"/>
          <w:szCs w:val="22"/>
          <w:lang w:val="en-US"/>
        </w:rPr>
        <w:tab/>
      </w:r>
      <w:r w:rsidR="00A216D9" w:rsidRPr="00885376">
        <w:rPr>
          <w:rFonts w:cs="Arial"/>
          <w:sz w:val="22"/>
          <w:szCs w:val="22"/>
          <w:lang w:val="en-US"/>
        </w:rPr>
        <w:t>5.2.7.6.3</w:t>
      </w:r>
    </w:p>
    <w:p w14:paraId="30BEA76B" w14:textId="77777777" w:rsidR="00BA0384" w:rsidRPr="00B91613" w:rsidRDefault="00BA0384" w:rsidP="00BA0384">
      <w:pPr>
        <w:pStyle w:val="3GPPHeader"/>
        <w:rPr>
          <w:rFonts w:cs="Arial"/>
          <w:sz w:val="22"/>
          <w:szCs w:val="22"/>
          <w:lang w:val="en-US"/>
        </w:rPr>
      </w:pPr>
      <w:r w:rsidRPr="00B91613">
        <w:rPr>
          <w:rFonts w:cs="Arial"/>
          <w:sz w:val="22"/>
          <w:szCs w:val="22"/>
          <w:lang w:val="en-US"/>
        </w:rPr>
        <w:t xml:space="preserve">Source: </w:t>
      </w:r>
      <w:r w:rsidRPr="00B91613">
        <w:rPr>
          <w:rFonts w:cs="Arial"/>
          <w:sz w:val="22"/>
          <w:szCs w:val="22"/>
          <w:lang w:val="en-US"/>
        </w:rPr>
        <w:tab/>
        <w:t>Ericsson</w:t>
      </w:r>
    </w:p>
    <w:p w14:paraId="1D298A6A" w14:textId="5C1B349D" w:rsidR="00BA0384" w:rsidRPr="00B91613" w:rsidRDefault="00BA0384" w:rsidP="00BA0384">
      <w:pPr>
        <w:pStyle w:val="3GPPHeader"/>
        <w:ind w:left="1695" w:hanging="1695"/>
        <w:rPr>
          <w:rFonts w:cs="Arial"/>
          <w:sz w:val="22"/>
          <w:szCs w:val="22"/>
          <w:lang w:val="en-US"/>
        </w:rPr>
      </w:pPr>
      <w:r w:rsidRPr="00B91613">
        <w:rPr>
          <w:rFonts w:cs="Arial"/>
          <w:sz w:val="22"/>
          <w:szCs w:val="22"/>
          <w:lang w:val="en-US"/>
        </w:rPr>
        <w:t xml:space="preserve">Title:  </w:t>
      </w:r>
      <w:r w:rsidRPr="00B91613">
        <w:rPr>
          <w:rFonts w:cs="Arial"/>
          <w:sz w:val="22"/>
          <w:szCs w:val="22"/>
          <w:lang w:val="en-US"/>
        </w:rPr>
        <w:tab/>
      </w:r>
      <w:r>
        <w:rPr>
          <w:rFonts w:cs="Arial"/>
          <w:sz w:val="22"/>
          <w:szCs w:val="22"/>
          <w:lang w:val="en-US"/>
        </w:rPr>
        <w:t xml:space="preserve">On the </w:t>
      </w:r>
      <w:r w:rsidR="00885376">
        <w:rPr>
          <w:rFonts w:cs="Arial"/>
          <w:sz w:val="22"/>
          <w:szCs w:val="22"/>
          <w:lang w:val="en-US"/>
        </w:rPr>
        <w:t>other</w:t>
      </w:r>
      <w:r w:rsidR="00A747DC">
        <w:rPr>
          <w:rFonts w:cs="Arial"/>
          <w:sz w:val="22"/>
          <w:szCs w:val="22"/>
          <w:lang w:val="en-US"/>
        </w:rPr>
        <w:t xml:space="preserve"> aspects of </w:t>
      </w:r>
      <w:r>
        <w:rPr>
          <w:rFonts w:cs="Arial"/>
          <w:sz w:val="22"/>
          <w:szCs w:val="22"/>
          <w:lang w:val="en-US"/>
        </w:rPr>
        <w:t xml:space="preserve">TDD </w:t>
      </w:r>
      <w:r w:rsidR="00A747DC">
        <w:rPr>
          <w:rFonts w:cs="Arial"/>
          <w:sz w:val="22"/>
          <w:szCs w:val="22"/>
          <w:lang w:val="en-US"/>
        </w:rPr>
        <w:t>for</w:t>
      </w:r>
      <w:r>
        <w:rPr>
          <w:rFonts w:cs="Arial"/>
          <w:sz w:val="22"/>
          <w:szCs w:val="22"/>
          <w:lang w:val="en-US"/>
        </w:rPr>
        <w:t xml:space="preserve"> NB-IoT</w:t>
      </w:r>
    </w:p>
    <w:p w14:paraId="5DAFD67A" w14:textId="3DA73004" w:rsidR="00BA0384" w:rsidRPr="00B91613" w:rsidRDefault="00BA0384" w:rsidP="00BA0384">
      <w:pPr>
        <w:pStyle w:val="3GPPHeader"/>
        <w:rPr>
          <w:rFonts w:cs="Arial"/>
          <w:sz w:val="22"/>
          <w:szCs w:val="22"/>
          <w:lang w:val="en-US"/>
        </w:rPr>
      </w:pPr>
      <w:r w:rsidRPr="00B91613">
        <w:rPr>
          <w:rFonts w:cs="Arial"/>
          <w:sz w:val="22"/>
          <w:szCs w:val="22"/>
          <w:lang w:val="en-US"/>
        </w:rPr>
        <w:t>Document for:</w:t>
      </w:r>
      <w:r w:rsidRPr="00B91613">
        <w:rPr>
          <w:rFonts w:cs="Arial"/>
          <w:sz w:val="22"/>
          <w:szCs w:val="22"/>
          <w:lang w:val="en-US"/>
        </w:rPr>
        <w:tab/>
        <w:t>Discussion</w:t>
      </w:r>
      <w:r w:rsidR="00CC61F4">
        <w:rPr>
          <w:rFonts w:cs="Arial"/>
          <w:sz w:val="22"/>
          <w:szCs w:val="22"/>
          <w:lang w:val="en-US"/>
        </w:rPr>
        <w:t xml:space="preserve"> and Decision</w:t>
      </w:r>
    </w:p>
    <w:p w14:paraId="3DC3FB95" w14:textId="77777777" w:rsidR="00BA0384" w:rsidRPr="00B91613" w:rsidRDefault="00BA0384" w:rsidP="00BA0384">
      <w:pPr>
        <w:pStyle w:val="Heading1"/>
        <w:rPr>
          <w:lang w:val="en-US"/>
        </w:rPr>
      </w:pPr>
      <w:r w:rsidRPr="00B91613">
        <w:rPr>
          <w:lang w:val="en-US"/>
        </w:rPr>
        <w:t>Introduction</w:t>
      </w:r>
    </w:p>
    <w:p w14:paraId="2297673C" w14:textId="77777777" w:rsidR="00BA0384" w:rsidRDefault="00BA0384" w:rsidP="00BA0384">
      <w:pPr>
        <w:spacing w:after="180"/>
        <w:ind w:right="-99"/>
        <w:rPr>
          <w:rFonts w:cs="Arial"/>
        </w:rPr>
      </w:pPr>
      <w:r>
        <w:rPr>
          <w:rFonts w:cs="Arial"/>
        </w:rPr>
        <w:t xml:space="preserve">A new Work Item (WI) on further NB-IoT enhancements was approved as a working agreement in RAN # 75 </w:t>
      </w:r>
      <w:r w:rsidRPr="007B1731">
        <w:rPr>
          <w:rFonts w:cs="Arial"/>
        </w:rPr>
        <w:t>[1], then</w:t>
      </w:r>
      <w:r>
        <w:rPr>
          <w:rFonts w:cs="Arial"/>
        </w:rPr>
        <w:t xml:space="preserve"> in RAN #76 the WI became approved with slight changes (power consumption prioritization) [2]. According with the Work Item Description (WID) [1], one of the objectives refers to work on the support of the TDD operation into NB-IoT, which should commence from RAN #76. </w:t>
      </w:r>
    </w:p>
    <w:p w14:paraId="2560360D" w14:textId="77777777" w:rsidR="00BA0384" w:rsidRPr="00603C7E" w:rsidRDefault="00BA0384" w:rsidP="00BA0384">
      <w:pPr>
        <w:ind w:left="567"/>
        <w:rPr>
          <w:b/>
          <w:bCs/>
        </w:rPr>
      </w:pPr>
      <w:r w:rsidRPr="00603C7E">
        <w:rPr>
          <w:b/>
          <w:bCs/>
        </w:rPr>
        <w:t>B. Work on the following objective to commence from RAN#76</w:t>
      </w:r>
    </w:p>
    <w:p w14:paraId="77064E9C" w14:textId="77777777" w:rsidR="00BA0384" w:rsidRPr="00603C7E" w:rsidRDefault="00BA0384" w:rsidP="00BA0384">
      <w:pPr>
        <w:spacing w:after="0"/>
        <w:ind w:left="567"/>
        <w:rPr>
          <w:bCs/>
          <w:u w:val="single"/>
        </w:rPr>
      </w:pPr>
      <w:r w:rsidRPr="00603C7E">
        <w:rPr>
          <w:b/>
          <w:bCs/>
          <w:u w:val="single"/>
        </w:rPr>
        <w:t>Support for TDD [RAN1, RAN2, RAN4]</w:t>
      </w:r>
    </w:p>
    <w:p w14:paraId="4802B839" w14:textId="77777777" w:rsidR="00BA0384" w:rsidRPr="00603C7E" w:rsidRDefault="00BA0384" w:rsidP="00BA0384">
      <w:pPr>
        <w:spacing w:after="0"/>
        <w:ind w:left="567"/>
        <w:rPr>
          <w:bCs/>
        </w:rPr>
      </w:pPr>
    </w:p>
    <w:p w14:paraId="2B623ECC" w14:textId="77777777" w:rsidR="00BA0384" w:rsidRPr="00603C7E" w:rsidRDefault="00BA0384" w:rsidP="00BA0384">
      <w:pPr>
        <w:spacing w:after="0"/>
        <w:ind w:left="567"/>
        <w:rPr>
          <w:bCs/>
        </w:rPr>
      </w:pPr>
      <w:r w:rsidRPr="00603C7E">
        <w:rPr>
          <w:bCs/>
        </w:rPr>
        <w:t xml:space="preserve">Specify TDD support for in-band, guard-band, and standalone operation modes of NB-IoT. The design shall assume no UL compensation gaps are needed by UE, and strive towards a common design among the deployment modes. </w:t>
      </w:r>
    </w:p>
    <w:p w14:paraId="730FD4A6" w14:textId="77777777" w:rsidR="00BA0384" w:rsidRPr="00603C7E" w:rsidRDefault="00BA0384" w:rsidP="00BA0384">
      <w:pPr>
        <w:numPr>
          <w:ilvl w:val="0"/>
          <w:numId w:val="35"/>
        </w:numPr>
        <w:spacing w:after="0"/>
        <w:ind w:left="1287"/>
        <w:rPr>
          <w:bCs/>
        </w:rPr>
      </w:pPr>
      <w:r w:rsidRPr="00603C7E">
        <w:rPr>
          <w:bCs/>
        </w:rPr>
        <w:t>Relaxations of MCL and/or latency and/or capacity targets to be considered by RAN1.</w:t>
      </w:r>
    </w:p>
    <w:p w14:paraId="415DDB84" w14:textId="77777777" w:rsidR="00BA0384" w:rsidRPr="00603C7E" w:rsidRDefault="00BA0384" w:rsidP="00BA0384">
      <w:pPr>
        <w:numPr>
          <w:ilvl w:val="0"/>
          <w:numId w:val="35"/>
        </w:numPr>
        <w:spacing w:after="0"/>
        <w:ind w:left="1287"/>
        <w:rPr>
          <w:bCs/>
        </w:rPr>
      </w:pPr>
      <w:r w:rsidRPr="00603C7E">
        <w:rPr>
          <w:bCs/>
        </w:rPr>
        <w:t>Baseline is to support the same features as Rel-13 NB-IoT, additionally considering small-cells scenarios.</w:t>
      </w:r>
    </w:p>
    <w:p w14:paraId="48BB307E" w14:textId="77777777" w:rsidR="00BA0384" w:rsidRPr="00D056DC" w:rsidRDefault="00BA0384" w:rsidP="00BA0384">
      <w:pPr>
        <w:spacing w:after="0"/>
        <w:ind w:left="720"/>
        <w:jc w:val="left"/>
        <w:rPr>
          <w:bCs/>
        </w:rPr>
      </w:pPr>
    </w:p>
    <w:p w14:paraId="50402DEF" w14:textId="77777777" w:rsidR="00BA0384" w:rsidRDefault="00BA0384" w:rsidP="00BA0384">
      <w:pPr>
        <w:spacing w:after="180"/>
        <w:ind w:right="-99"/>
        <w:rPr>
          <w:rFonts w:cs="Arial"/>
        </w:rPr>
      </w:pPr>
      <w:r>
        <w:rPr>
          <w:rFonts w:cs="Arial"/>
        </w:rPr>
        <w:t xml:space="preserve">A starting point for addressing the above WID’s objective should consists in analysing first how compatible the existing LTE TDD configurations are with respect to the physical channels, signals, and transmission characteristics that have been introduced for NB-IoT. Thereafter, MCL, capacity, latency and other common aspects which are impacted differently depending on the TDD configuration can be assessed. Performing such a preliminary analysis will allow us to identify what would be the limitations, implications, and considerations that would have to be made for introducing the support of TDD into NB-IoT with the least possible impacts. </w:t>
      </w:r>
    </w:p>
    <w:p w14:paraId="492F13B3" w14:textId="77777777" w:rsidR="00BA0384" w:rsidRDefault="00BA0384" w:rsidP="00BA0384">
      <w:pPr>
        <w:spacing w:after="180"/>
        <w:ind w:right="-99"/>
        <w:rPr>
          <w:rFonts w:cs="Arial"/>
        </w:rPr>
      </w:pPr>
      <w:r>
        <w:rPr>
          <w:rFonts w:cs="Arial"/>
        </w:rPr>
        <w:t>This contribution analyses the existing LTE TDD configurations envisioning their usability in NB-IoT, as well as common aspects related to MCL relaxations &amp; capacity targets, HARQ aspects, latency, and cross-carrier scheduling for the support of TDD into NB-IoT.</w:t>
      </w:r>
    </w:p>
    <w:p w14:paraId="2E1386C1" w14:textId="77777777" w:rsidR="00BA0384" w:rsidRPr="001A0C59" w:rsidRDefault="00BA0384" w:rsidP="00BA0384">
      <w:pPr>
        <w:pStyle w:val="Heading1"/>
        <w:jc w:val="both"/>
      </w:pPr>
      <w:r w:rsidRPr="001A0C59">
        <w:t>Background</w:t>
      </w:r>
    </w:p>
    <w:p w14:paraId="3E2573F4" w14:textId="77777777" w:rsidR="00BA0384" w:rsidRPr="002F31FF" w:rsidRDefault="00BA0384" w:rsidP="00BA0384">
      <w:pPr>
        <w:rPr>
          <w:bCs/>
        </w:rPr>
      </w:pPr>
      <w:r>
        <w:rPr>
          <w:bCs/>
        </w:rPr>
        <w:t>T</w:t>
      </w:r>
      <w:r>
        <w:rPr>
          <w:bCs/>
          <w:lang w:val="en-US"/>
        </w:rPr>
        <w:t xml:space="preserve">he WID on “further NB-IoT enhancements” highlights the importance of supporting the TDD operation into NB-IoT. The text shown below can be found as part of the WID’s justification [1]. </w:t>
      </w:r>
    </w:p>
    <w:p w14:paraId="3DDE2950" w14:textId="77777777" w:rsidR="00BA0384" w:rsidRPr="009D4330" w:rsidRDefault="00BA0384" w:rsidP="00BA0384">
      <w:pPr>
        <w:numPr>
          <w:ilvl w:val="0"/>
          <w:numId w:val="36"/>
        </w:numPr>
        <w:rPr>
          <w:bCs/>
          <w:i/>
          <w:lang w:val="en-US"/>
        </w:rPr>
      </w:pPr>
      <w:r w:rsidRPr="009D4330">
        <w:rPr>
          <w:bCs/>
          <w:i/>
        </w:rPr>
        <w:t xml:space="preserve">The expedited standardization process in Rel-13 developed the air interface to support half-duplex FDD. However, TDD spectrum also exists globally, including regulatory environments and operator markets where there is strong un-met demand for NB-IoT. In some cases this demand has existed since the early phases of the Rel-13 work. </w:t>
      </w:r>
    </w:p>
    <w:p w14:paraId="0EE3BB75" w14:textId="77777777" w:rsidR="00BA0384" w:rsidRPr="009D4330" w:rsidRDefault="00BA0384" w:rsidP="00BA0384">
      <w:pPr>
        <w:numPr>
          <w:ilvl w:val="0"/>
          <w:numId w:val="36"/>
        </w:numPr>
        <w:rPr>
          <w:bCs/>
          <w:i/>
          <w:lang w:val="en-US"/>
        </w:rPr>
      </w:pPr>
      <w:r w:rsidRPr="009D4330">
        <w:rPr>
          <w:bCs/>
          <w:i/>
        </w:rPr>
        <w:t>Therefore, Rel-15 is the right time to add TDD support into NB-IoT, after establishing what the needed targets in terms of coverage, latency, etc. should be.</w:t>
      </w:r>
    </w:p>
    <w:p w14:paraId="519B1F5D" w14:textId="77777777" w:rsidR="00BA0384" w:rsidRPr="00CE69C3" w:rsidRDefault="00BA0384" w:rsidP="00BA0384">
      <w:pPr>
        <w:rPr>
          <w:bCs/>
        </w:rPr>
      </w:pPr>
      <w:r w:rsidRPr="00F452F3">
        <w:rPr>
          <w:bCs/>
          <w:lang w:val="en-US"/>
        </w:rPr>
        <w:t xml:space="preserve">Before starting the analysis on </w:t>
      </w:r>
      <w:r>
        <w:rPr>
          <w:bCs/>
          <w:lang w:val="en-US"/>
        </w:rPr>
        <w:t>how to introduce</w:t>
      </w:r>
      <w:r w:rsidRPr="00F452F3">
        <w:rPr>
          <w:bCs/>
          <w:lang w:val="en-US"/>
        </w:rPr>
        <w:t xml:space="preserve"> the </w:t>
      </w:r>
      <w:r>
        <w:rPr>
          <w:bCs/>
          <w:lang w:val="en-US"/>
        </w:rPr>
        <w:t xml:space="preserve">TDD </w:t>
      </w:r>
      <w:r w:rsidRPr="00F452F3">
        <w:rPr>
          <w:bCs/>
          <w:lang w:val="en-US"/>
        </w:rPr>
        <w:t xml:space="preserve">support into NB-IoT, it is important to highlight that the fundamental difference between FDD and TDD is that in </w:t>
      </w:r>
      <w:r>
        <w:rPr>
          <w:bCs/>
          <w:lang w:val="en-US"/>
        </w:rPr>
        <w:t>a time division duplex</w:t>
      </w:r>
      <w:r w:rsidRPr="00F452F3">
        <w:rPr>
          <w:bCs/>
          <w:lang w:val="en-US"/>
        </w:rPr>
        <w:t xml:space="preserve"> </w:t>
      </w:r>
      <w:r>
        <w:rPr>
          <w:bCs/>
          <w:lang w:val="en-US"/>
        </w:rPr>
        <w:t xml:space="preserve">operation </w:t>
      </w:r>
      <w:r w:rsidRPr="00F452F3">
        <w:rPr>
          <w:bCs/>
        </w:rPr>
        <w:t>the same carrier frequency is used for downlink and uplink transmission</w:t>
      </w:r>
      <w:r>
        <w:rPr>
          <w:bCs/>
        </w:rPr>
        <w:t xml:space="preserve">s. </w:t>
      </w:r>
    </w:p>
    <w:p w14:paraId="470F24E7" w14:textId="77777777" w:rsidR="00BA0384" w:rsidRDefault="00BA0384" w:rsidP="00BA0384">
      <w:pPr>
        <w:pStyle w:val="Heading1"/>
        <w:jc w:val="both"/>
      </w:pPr>
      <w:r>
        <w:lastRenderedPageBreak/>
        <w:t xml:space="preserve">Common aspects on the </w:t>
      </w:r>
      <w:r w:rsidRPr="00310E0D">
        <w:t>TD</w:t>
      </w:r>
      <w:r>
        <w:t>D support into NB-IoT</w:t>
      </w:r>
    </w:p>
    <w:p w14:paraId="2B077DE6" w14:textId="3E99359C" w:rsidR="00BA0384" w:rsidRDefault="00BA0384" w:rsidP="00BA0384">
      <w:r>
        <w:t xml:space="preserve">This section analyses first the LTE TDD configurations within the scope of NB-IoT. Then, other common aspects such as MCL relaxations </w:t>
      </w:r>
      <w:r w:rsidR="00B738C2">
        <w:t>and</w:t>
      </w:r>
      <w:r>
        <w:t xml:space="preserve"> capacity targets, </w:t>
      </w:r>
      <w:r>
        <w:rPr>
          <w:rFonts w:cs="Arial"/>
        </w:rPr>
        <w:t xml:space="preserve">HARQ aspects, and </w:t>
      </w:r>
      <w:r w:rsidR="00B738C2">
        <w:rPr>
          <w:rFonts w:cs="Arial"/>
        </w:rPr>
        <w:t xml:space="preserve">the support of multi-carrier </w:t>
      </w:r>
      <w:r>
        <w:rPr>
          <w:rFonts w:cs="Arial"/>
        </w:rPr>
        <w:t>are addressed.</w:t>
      </w:r>
    </w:p>
    <w:p w14:paraId="59759B13" w14:textId="77777777" w:rsidR="00BA0384" w:rsidRDefault="00BA0384" w:rsidP="00BA0384">
      <w:pPr>
        <w:pStyle w:val="Heading2"/>
      </w:pPr>
      <w:r>
        <w:t xml:space="preserve">TDD configurations </w:t>
      </w:r>
    </w:p>
    <w:p w14:paraId="0FCAFC6D" w14:textId="77777777" w:rsidR="00BA0384" w:rsidRPr="00AD78AE" w:rsidRDefault="00BA0384" w:rsidP="00BA0384">
      <w:pPr>
        <w:pStyle w:val="Heading3"/>
      </w:pPr>
      <w:r>
        <w:t>UL &amp; DL in the TDD configurations</w:t>
      </w:r>
    </w:p>
    <w:p w14:paraId="794290E0" w14:textId="77777777" w:rsidR="00BA0384" w:rsidRPr="000D5618" w:rsidRDefault="00BA0384" w:rsidP="00BA0384">
      <w:pPr>
        <w:rPr>
          <w:rFonts w:cs="Arial"/>
        </w:rPr>
      </w:pPr>
      <w:r>
        <w:rPr>
          <w:rFonts w:cs="Arial"/>
        </w:rPr>
        <w:t xml:space="preserve">In a TDD operation, the </w:t>
      </w:r>
      <w:r>
        <w:rPr>
          <w:bCs/>
          <w:iCs/>
          <w:lang w:val="en-US"/>
        </w:rPr>
        <w:t xml:space="preserve">downlink and uplink radio resources have been made to coexist within the same radio frame, </w:t>
      </w:r>
      <w:r>
        <w:rPr>
          <w:bCs/>
        </w:rPr>
        <w:t>being</w:t>
      </w:r>
      <w:r w:rsidRPr="00F452F3">
        <w:rPr>
          <w:bCs/>
        </w:rPr>
        <w:t xml:space="preserve"> the switching </w:t>
      </w:r>
      <w:r>
        <w:rPr>
          <w:bCs/>
        </w:rPr>
        <w:t>between</w:t>
      </w:r>
      <w:r w:rsidRPr="00F452F3">
        <w:rPr>
          <w:bCs/>
        </w:rPr>
        <w:t xml:space="preserve"> downlink </w:t>
      </w:r>
      <w:r>
        <w:rPr>
          <w:bCs/>
        </w:rPr>
        <w:t>and</w:t>
      </w:r>
      <w:r w:rsidRPr="00F452F3">
        <w:rPr>
          <w:bCs/>
        </w:rPr>
        <w:t xml:space="preserve"> uplink </w:t>
      </w:r>
      <w:r>
        <w:rPr>
          <w:bCs/>
        </w:rPr>
        <w:t>performed</w:t>
      </w:r>
      <w:r w:rsidRPr="00F452F3">
        <w:rPr>
          <w:bCs/>
        </w:rPr>
        <w:t xml:space="preserve"> during a guard period contained within a </w:t>
      </w:r>
      <w:r w:rsidRPr="00F452F3">
        <w:rPr>
          <w:bCs/>
          <w:iCs/>
        </w:rPr>
        <w:t>special subframe</w:t>
      </w:r>
      <w:r>
        <w:rPr>
          <w:bCs/>
          <w:iCs/>
        </w:rPr>
        <w:t xml:space="preserve"> [3].</w:t>
      </w:r>
      <w:r>
        <w:rPr>
          <w:rFonts w:cs="Arial"/>
        </w:rPr>
        <w:t xml:space="preserve"> Table 1 shows the existing LTE TDD configurations </w:t>
      </w:r>
      <w:r>
        <w:rPr>
          <w:bCs/>
          <w:iCs/>
        </w:rPr>
        <w:t>as described by the LTE standard [3].</w:t>
      </w:r>
    </w:p>
    <w:p w14:paraId="09BCD2D2" w14:textId="67601D63" w:rsidR="00BA0384" w:rsidRDefault="00BA0384" w:rsidP="00BA0384">
      <w:pPr>
        <w:pStyle w:val="TH"/>
      </w:pPr>
    </w:p>
    <w:p w14:paraId="0FB0D03D" w14:textId="6F8614D4" w:rsidR="00431095" w:rsidRPr="00525A9F" w:rsidRDefault="00431095" w:rsidP="00525A9F">
      <w:pPr>
        <w:pStyle w:val="Caption"/>
        <w:keepNext/>
        <w:jc w:val="center"/>
        <w:rPr>
          <w:b/>
        </w:rPr>
      </w:pPr>
      <w:bookmarkStart w:id="1" w:name="_Ref488749878"/>
      <w:r w:rsidRPr="00525A9F">
        <w:rPr>
          <w:b/>
        </w:rPr>
        <w:t xml:space="preserve">Table </w:t>
      </w:r>
      <w:r w:rsidRPr="00525A9F">
        <w:rPr>
          <w:b/>
        </w:rPr>
        <w:fldChar w:fldCharType="begin"/>
      </w:r>
      <w:r w:rsidRPr="00525A9F">
        <w:rPr>
          <w:b/>
        </w:rPr>
        <w:instrText xml:space="preserve"> SEQ Table \* ARABIC </w:instrText>
      </w:r>
      <w:r w:rsidRPr="00525A9F">
        <w:rPr>
          <w:b/>
        </w:rPr>
        <w:fldChar w:fldCharType="separate"/>
      </w:r>
      <w:r w:rsidR="003A3119">
        <w:rPr>
          <w:b/>
          <w:noProof/>
        </w:rPr>
        <w:t>1</w:t>
      </w:r>
      <w:r w:rsidRPr="00525A9F">
        <w:rPr>
          <w:b/>
        </w:rPr>
        <w:fldChar w:fldCharType="end"/>
      </w:r>
      <w:bookmarkEnd w:id="1"/>
      <w:r w:rsidRPr="00525A9F">
        <w:rPr>
          <w:b/>
        </w:rPr>
        <w:t xml:space="preserve"> Uplink-downlink TDD configurations</w:t>
      </w:r>
    </w:p>
    <w:tbl>
      <w:tblPr>
        <w:tblW w:w="3783" w:type="pct"/>
        <w:jc w:val="center"/>
        <w:tblLook w:val="01E0" w:firstRow="1" w:lastRow="1" w:firstColumn="1" w:lastColumn="1" w:noHBand="0" w:noVBand="0"/>
      </w:tblPr>
      <w:tblGrid>
        <w:gridCol w:w="1366"/>
        <w:gridCol w:w="1127"/>
        <w:gridCol w:w="346"/>
        <w:gridCol w:w="337"/>
        <w:gridCol w:w="346"/>
        <w:gridCol w:w="346"/>
        <w:gridCol w:w="346"/>
        <w:gridCol w:w="346"/>
        <w:gridCol w:w="346"/>
        <w:gridCol w:w="346"/>
        <w:gridCol w:w="346"/>
        <w:gridCol w:w="352"/>
        <w:gridCol w:w="456"/>
        <w:gridCol w:w="456"/>
        <w:gridCol w:w="423"/>
      </w:tblGrid>
      <w:tr w:rsidR="00BA0384" w14:paraId="2124C902" w14:textId="77777777" w:rsidTr="00525A9F">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BF07611" w14:textId="77777777" w:rsidR="00BA0384" w:rsidRDefault="00BA0384" w:rsidP="00856D15">
            <w:pPr>
              <w:pStyle w:val="TAH"/>
            </w:pPr>
            <w:r>
              <w:t xml:space="preserve">Uplink-downlink </w:t>
            </w:r>
          </w:p>
          <w:p w14:paraId="42EE315C" w14:textId="77777777" w:rsidR="00BA0384" w:rsidRDefault="00BA0384" w:rsidP="00856D15">
            <w:pPr>
              <w:pStyle w:val="TA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E85F54" w14:textId="77777777" w:rsidR="00BA0384" w:rsidRDefault="00BA0384" w:rsidP="00856D15">
            <w:pPr>
              <w:pStyle w:val="TAH"/>
            </w:pPr>
            <w:r>
              <w:t xml:space="preserve">Downlink-to-Uplink </w:t>
            </w:r>
          </w:p>
          <w:p w14:paraId="5B9DE93D" w14:textId="77777777" w:rsidR="00BA0384" w:rsidRDefault="00BA0384" w:rsidP="00856D15">
            <w:pPr>
              <w:pStyle w:val="TAH"/>
            </w:pPr>
            <w: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409AD30" w14:textId="77777777" w:rsidR="00BA0384" w:rsidRDefault="00BA0384" w:rsidP="00856D15">
            <w:pPr>
              <w:pStyle w:val="TA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14:paraId="1245F716" w14:textId="77777777" w:rsidR="00BA0384" w:rsidRDefault="00BA0384" w:rsidP="00856D15">
            <w:pPr>
              <w:pStyle w:val="TAH"/>
            </w:pPr>
            <w:r>
              <w:t>Number of subframes / frame</w:t>
            </w:r>
          </w:p>
        </w:tc>
      </w:tr>
      <w:tr w:rsidR="00BA0384" w14:paraId="2F29F577" w14:textId="77777777" w:rsidTr="00525A9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062E" w14:textId="77777777" w:rsidR="00BA0384" w:rsidRDefault="00BA0384" w:rsidP="00856D15">
            <w:pPr>
              <w:overflowPunct/>
              <w:autoSpaceDE/>
              <w:autoSpaceDN/>
              <w:adjustRightInd/>
              <w:spacing w:after="0"/>
              <w:jc w:val="left"/>
              <w:rPr>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CBE3" w14:textId="77777777" w:rsidR="00BA0384" w:rsidRDefault="00BA0384" w:rsidP="00856D15">
            <w:pPr>
              <w:overflowPunct/>
              <w:autoSpaceDE/>
              <w:autoSpaceDN/>
              <w:adjustRightInd/>
              <w:spacing w:after="0"/>
              <w:jc w:val="left"/>
              <w:rPr>
                <w:b/>
                <w:sz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E4F6747" w14:textId="77777777" w:rsidR="00BA0384" w:rsidRDefault="00BA0384" w:rsidP="00856D15">
            <w:pPr>
              <w:pStyle w:val="TA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3A0841" w14:textId="77777777" w:rsidR="00BA0384" w:rsidRDefault="00BA0384" w:rsidP="00856D15">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5B80F4" w14:textId="77777777" w:rsidR="00BA0384" w:rsidRDefault="00BA0384" w:rsidP="00856D15">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ED43B" w14:textId="77777777" w:rsidR="00BA0384" w:rsidRDefault="00BA0384" w:rsidP="00856D15">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BD088C3" w14:textId="77777777" w:rsidR="00BA0384" w:rsidRDefault="00BA0384" w:rsidP="00856D15">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A1B9CED" w14:textId="77777777" w:rsidR="00BA0384" w:rsidRDefault="00BA0384" w:rsidP="00856D15">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05FDBC7" w14:textId="77777777" w:rsidR="00BA0384" w:rsidRDefault="00BA0384" w:rsidP="00856D15">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7F5D86" w14:textId="77777777" w:rsidR="00BA0384" w:rsidRDefault="00BA0384" w:rsidP="00856D15">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933BDAA" w14:textId="77777777" w:rsidR="00BA0384" w:rsidRDefault="00BA0384" w:rsidP="00856D15">
            <w:pPr>
              <w:pStyle w:val="TA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0FFF062" w14:textId="77777777" w:rsidR="00BA0384" w:rsidRDefault="00BA0384" w:rsidP="00856D15">
            <w:pPr>
              <w:pStyle w:val="TA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35B5C056" w14:textId="77777777" w:rsidR="00BA0384" w:rsidRDefault="00BA0384" w:rsidP="00856D15">
            <w:pPr>
              <w:pStyle w:val="TA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18A069D4" w14:textId="77777777" w:rsidR="00BA0384" w:rsidRDefault="00BA0384" w:rsidP="00856D15">
            <w:pPr>
              <w:pStyle w:val="TA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14:paraId="5D08A189" w14:textId="77777777" w:rsidR="00BA0384" w:rsidRDefault="00BA0384" w:rsidP="00856D15">
            <w:pPr>
              <w:pStyle w:val="TAH"/>
            </w:pPr>
            <w:r>
              <w:t>S</w:t>
            </w:r>
          </w:p>
        </w:tc>
      </w:tr>
      <w:tr w:rsidR="00BA0384" w14:paraId="5C53CE2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7BA90E5" w14:textId="77777777" w:rsidR="00BA0384" w:rsidRDefault="00BA0384" w:rsidP="00856D15">
            <w:pPr>
              <w:pStyle w:val="TAC"/>
            </w:pPr>
            <w:r>
              <w:t>0</w:t>
            </w:r>
          </w:p>
        </w:tc>
        <w:tc>
          <w:tcPr>
            <w:tcW w:w="774" w:type="pct"/>
            <w:tcBorders>
              <w:top w:val="single" w:sz="4" w:space="0" w:color="auto"/>
              <w:left w:val="single" w:sz="4" w:space="0" w:color="auto"/>
              <w:bottom w:val="single" w:sz="4" w:space="0" w:color="auto"/>
              <w:right w:val="single" w:sz="4" w:space="0" w:color="auto"/>
            </w:tcBorders>
            <w:vAlign w:val="center"/>
            <w:hideMark/>
          </w:tcPr>
          <w:p w14:paraId="4B55AA03" w14:textId="77777777" w:rsidR="00BA0384" w:rsidRDefault="00BA0384" w:rsidP="00856D15">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6802A4"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13A2758"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F0425AC"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614FE"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00487C"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E9B2C2"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7BA408"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507B6E"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C1178" w14:textId="77777777" w:rsidR="00BA0384" w:rsidRDefault="00BA0384" w:rsidP="00856D15">
            <w:pPr>
              <w:pStyle w:val="TAC"/>
            </w:pPr>
            <w: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56DF4A" w14:textId="77777777" w:rsidR="00BA0384" w:rsidRDefault="00BA0384" w:rsidP="00856D15">
            <w:pPr>
              <w:pStyle w:val="TAC"/>
            </w:pPr>
            <w:r>
              <w:t>U</w:t>
            </w:r>
          </w:p>
        </w:tc>
        <w:tc>
          <w:tcPr>
            <w:tcW w:w="313" w:type="pct"/>
            <w:tcBorders>
              <w:top w:val="single" w:sz="4" w:space="0" w:color="auto"/>
              <w:left w:val="single" w:sz="4" w:space="0" w:color="auto"/>
              <w:bottom w:val="single" w:sz="4" w:space="0" w:color="auto"/>
              <w:right w:val="single" w:sz="4" w:space="0" w:color="auto"/>
            </w:tcBorders>
            <w:hideMark/>
          </w:tcPr>
          <w:p w14:paraId="2BC10AA7" w14:textId="77777777" w:rsidR="00BA0384" w:rsidRDefault="00BA0384" w:rsidP="00856D15">
            <w:pPr>
              <w:pStyle w:val="TAC"/>
            </w:pPr>
            <w:r>
              <w:t>2</w:t>
            </w:r>
          </w:p>
        </w:tc>
        <w:tc>
          <w:tcPr>
            <w:tcW w:w="313" w:type="pct"/>
            <w:tcBorders>
              <w:top w:val="single" w:sz="4" w:space="0" w:color="auto"/>
              <w:left w:val="single" w:sz="4" w:space="0" w:color="auto"/>
              <w:bottom w:val="single" w:sz="4" w:space="0" w:color="auto"/>
              <w:right w:val="single" w:sz="4" w:space="0" w:color="auto"/>
            </w:tcBorders>
            <w:hideMark/>
          </w:tcPr>
          <w:p w14:paraId="27C26A62" w14:textId="77777777" w:rsidR="00BA0384" w:rsidRDefault="00BA0384" w:rsidP="00856D15">
            <w:pPr>
              <w:pStyle w:val="TAC"/>
            </w:pPr>
            <w:r>
              <w:t>6</w:t>
            </w:r>
          </w:p>
        </w:tc>
        <w:tc>
          <w:tcPr>
            <w:tcW w:w="292" w:type="pct"/>
            <w:tcBorders>
              <w:top w:val="single" w:sz="4" w:space="0" w:color="auto"/>
              <w:left w:val="single" w:sz="4" w:space="0" w:color="auto"/>
              <w:bottom w:val="single" w:sz="4" w:space="0" w:color="auto"/>
              <w:right w:val="single" w:sz="4" w:space="0" w:color="auto"/>
            </w:tcBorders>
            <w:hideMark/>
          </w:tcPr>
          <w:p w14:paraId="6877F08A" w14:textId="77777777" w:rsidR="00BA0384" w:rsidRDefault="00BA0384" w:rsidP="00856D15">
            <w:pPr>
              <w:pStyle w:val="TAC"/>
            </w:pPr>
            <w:r>
              <w:t>2</w:t>
            </w:r>
          </w:p>
        </w:tc>
      </w:tr>
      <w:tr w:rsidR="00BA0384" w14:paraId="2A50E1A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161876DA" w14:textId="77777777" w:rsidR="00BA0384" w:rsidRDefault="00BA0384" w:rsidP="00856D15">
            <w:pPr>
              <w:pStyle w:val="TAC"/>
            </w:pPr>
            <w:r>
              <w:t>1</w:t>
            </w:r>
          </w:p>
        </w:tc>
        <w:tc>
          <w:tcPr>
            <w:tcW w:w="774" w:type="pct"/>
            <w:tcBorders>
              <w:top w:val="single" w:sz="4" w:space="0" w:color="auto"/>
              <w:left w:val="single" w:sz="4" w:space="0" w:color="auto"/>
              <w:bottom w:val="single" w:sz="4" w:space="0" w:color="auto"/>
              <w:right w:val="single" w:sz="4" w:space="0" w:color="auto"/>
            </w:tcBorders>
            <w:vAlign w:val="center"/>
            <w:hideMark/>
          </w:tcPr>
          <w:p w14:paraId="43944404" w14:textId="77777777" w:rsidR="00BA0384" w:rsidRDefault="00BA0384" w:rsidP="00856D15">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02177C"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4BB535"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737ED5"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D57D49"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340D11"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6442D"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D26DFB"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0D204C9"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0E5B40" w14:textId="77777777" w:rsidR="00BA0384" w:rsidRDefault="00BA0384" w:rsidP="00856D15">
            <w:pPr>
              <w:pStyle w:val="TAC"/>
            </w:pPr>
            <w: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CF83FC" w14:textId="77777777" w:rsidR="00BA0384" w:rsidRDefault="00BA0384" w:rsidP="00856D15">
            <w:pPr>
              <w:pStyle w:val="TAC"/>
            </w:pPr>
            <w:r>
              <w:t>D</w:t>
            </w:r>
          </w:p>
        </w:tc>
        <w:tc>
          <w:tcPr>
            <w:tcW w:w="313" w:type="pct"/>
            <w:tcBorders>
              <w:top w:val="single" w:sz="4" w:space="0" w:color="auto"/>
              <w:left w:val="single" w:sz="4" w:space="0" w:color="auto"/>
              <w:bottom w:val="single" w:sz="4" w:space="0" w:color="auto"/>
              <w:right w:val="single" w:sz="4" w:space="0" w:color="auto"/>
            </w:tcBorders>
            <w:hideMark/>
          </w:tcPr>
          <w:p w14:paraId="45073D4D" w14:textId="77777777" w:rsidR="00BA0384" w:rsidRDefault="00BA0384" w:rsidP="00856D15">
            <w:pPr>
              <w:pStyle w:val="TAC"/>
            </w:pPr>
            <w:r>
              <w:t>4</w:t>
            </w:r>
          </w:p>
        </w:tc>
        <w:tc>
          <w:tcPr>
            <w:tcW w:w="313" w:type="pct"/>
            <w:tcBorders>
              <w:top w:val="single" w:sz="4" w:space="0" w:color="auto"/>
              <w:left w:val="single" w:sz="4" w:space="0" w:color="auto"/>
              <w:bottom w:val="single" w:sz="4" w:space="0" w:color="auto"/>
              <w:right w:val="single" w:sz="4" w:space="0" w:color="auto"/>
            </w:tcBorders>
            <w:hideMark/>
          </w:tcPr>
          <w:p w14:paraId="41C79C3F" w14:textId="77777777" w:rsidR="00BA0384" w:rsidRDefault="00BA0384" w:rsidP="00856D15">
            <w:pPr>
              <w:pStyle w:val="TAC"/>
            </w:pPr>
            <w:r>
              <w:t>4</w:t>
            </w:r>
          </w:p>
        </w:tc>
        <w:tc>
          <w:tcPr>
            <w:tcW w:w="292" w:type="pct"/>
            <w:tcBorders>
              <w:top w:val="single" w:sz="4" w:space="0" w:color="auto"/>
              <w:left w:val="single" w:sz="4" w:space="0" w:color="auto"/>
              <w:bottom w:val="single" w:sz="4" w:space="0" w:color="auto"/>
              <w:right w:val="single" w:sz="4" w:space="0" w:color="auto"/>
            </w:tcBorders>
            <w:hideMark/>
          </w:tcPr>
          <w:p w14:paraId="21C1FE98" w14:textId="77777777" w:rsidR="00BA0384" w:rsidRDefault="00BA0384" w:rsidP="00856D15">
            <w:pPr>
              <w:pStyle w:val="TAC"/>
            </w:pPr>
            <w:r>
              <w:t>2</w:t>
            </w:r>
          </w:p>
        </w:tc>
      </w:tr>
      <w:tr w:rsidR="00BA0384" w14:paraId="2994C854"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BEE056E" w14:textId="77777777" w:rsidR="00BA0384" w:rsidRDefault="00BA0384" w:rsidP="00856D15">
            <w:pPr>
              <w:pStyle w:val="TAC"/>
            </w:pPr>
            <w:r>
              <w:t>2</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534285" w14:textId="77777777" w:rsidR="00BA0384" w:rsidRDefault="00BA0384" w:rsidP="00856D15">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2BE85F"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7E4853"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A95A63"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FD77AE"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E547BF"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FE35B0"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5E8FD5"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0B1A0"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6B1965" w14:textId="77777777" w:rsidR="00BA0384" w:rsidRDefault="00BA0384" w:rsidP="00856D15">
            <w:pPr>
              <w:pStyle w:val="TAC"/>
            </w:pPr>
            <w: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BA2276" w14:textId="77777777" w:rsidR="00BA0384" w:rsidRDefault="00BA0384" w:rsidP="00856D15">
            <w:pPr>
              <w:pStyle w:val="TAC"/>
            </w:pPr>
            <w:r>
              <w:t>D</w:t>
            </w:r>
          </w:p>
        </w:tc>
        <w:tc>
          <w:tcPr>
            <w:tcW w:w="313" w:type="pct"/>
            <w:tcBorders>
              <w:top w:val="single" w:sz="4" w:space="0" w:color="auto"/>
              <w:left w:val="single" w:sz="4" w:space="0" w:color="auto"/>
              <w:bottom w:val="single" w:sz="4" w:space="0" w:color="auto"/>
              <w:right w:val="single" w:sz="4" w:space="0" w:color="auto"/>
            </w:tcBorders>
            <w:hideMark/>
          </w:tcPr>
          <w:p w14:paraId="19C902EE" w14:textId="77777777" w:rsidR="00BA0384" w:rsidRDefault="00BA0384" w:rsidP="00856D15">
            <w:pPr>
              <w:pStyle w:val="TAC"/>
            </w:pPr>
            <w:r>
              <w:t>6</w:t>
            </w:r>
          </w:p>
        </w:tc>
        <w:tc>
          <w:tcPr>
            <w:tcW w:w="313" w:type="pct"/>
            <w:tcBorders>
              <w:top w:val="single" w:sz="4" w:space="0" w:color="auto"/>
              <w:left w:val="single" w:sz="4" w:space="0" w:color="auto"/>
              <w:bottom w:val="single" w:sz="4" w:space="0" w:color="auto"/>
              <w:right w:val="single" w:sz="4" w:space="0" w:color="auto"/>
            </w:tcBorders>
            <w:hideMark/>
          </w:tcPr>
          <w:p w14:paraId="4F8213D1" w14:textId="77777777" w:rsidR="00BA0384" w:rsidRDefault="00BA0384" w:rsidP="00856D15">
            <w:pPr>
              <w:pStyle w:val="TAC"/>
            </w:pPr>
            <w:r>
              <w:t>2</w:t>
            </w:r>
          </w:p>
        </w:tc>
        <w:tc>
          <w:tcPr>
            <w:tcW w:w="292" w:type="pct"/>
            <w:tcBorders>
              <w:top w:val="single" w:sz="4" w:space="0" w:color="auto"/>
              <w:left w:val="single" w:sz="4" w:space="0" w:color="auto"/>
              <w:bottom w:val="single" w:sz="4" w:space="0" w:color="auto"/>
              <w:right w:val="single" w:sz="4" w:space="0" w:color="auto"/>
            </w:tcBorders>
            <w:hideMark/>
          </w:tcPr>
          <w:p w14:paraId="4C3F0AF9" w14:textId="77777777" w:rsidR="00BA0384" w:rsidRDefault="00BA0384" w:rsidP="00856D15">
            <w:pPr>
              <w:pStyle w:val="TAC"/>
            </w:pPr>
            <w:r>
              <w:t>2</w:t>
            </w:r>
          </w:p>
        </w:tc>
      </w:tr>
      <w:tr w:rsidR="00BA0384" w14:paraId="6017179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4BD5F823" w14:textId="77777777" w:rsidR="00BA0384" w:rsidRDefault="00BA0384" w:rsidP="00856D15">
            <w:pPr>
              <w:pStyle w:val="TAC"/>
            </w:pPr>
            <w:r>
              <w:t>3</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9D2457" w14:textId="77777777" w:rsidR="00BA0384" w:rsidRDefault="00BA0384" w:rsidP="00856D15">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7FE57"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1351630"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10D52"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88F37B"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196B6"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2FCCF0"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D5E0BD"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1B8C6D"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6FC4D" w14:textId="77777777" w:rsidR="00BA0384" w:rsidRDefault="00BA0384" w:rsidP="00856D15">
            <w:pPr>
              <w:pStyle w:val="TAC"/>
            </w:pPr>
            <w: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69F37C" w14:textId="77777777" w:rsidR="00BA0384" w:rsidRDefault="00BA0384" w:rsidP="00856D15">
            <w:pPr>
              <w:pStyle w:val="TAC"/>
            </w:pPr>
            <w:r>
              <w:t>D</w:t>
            </w:r>
          </w:p>
        </w:tc>
        <w:tc>
          <w:tcPr>
            <w:tcW w:w="313" w:type="pct"/>
            <w:tcBorders>
              <w:top w:val="single" w:sz="4" w:space="0" w:color="auto"/>
              <w:left w:val="single" w:sz="4" w:space="0" w:color="auto"/>
              <w:bottom w:val="single" w:sz="4" w:space="0" w:color="auto"/>
              <w:right w:val="single" w:sz="4" w:space="0" w:color="auto"/>
            </w:tcBorders>
            <w:hideMark/>
          </w:tcPr>
          <w:p w14:paraId="02AEA9E7" w14:textId="77777777" w:rsidR="00BA0384" w:rsidRDefault="00BA0384" w:rsidP="00856D15">
            <w:pPr>
              <w:pStyle w:val="TAC"/>
            </w:pPr>
            <w:r>
              <w:t>6</w:t>
            </w:r>
          </w:p>
        </w:tc>
        <w:tc>
          <w:tcPr>
            <w:tcW w:w="313" w:type="pct"/>
            <w:tcBorders>
              <w:top w:val="single" w:sz="4" w:space="0" w:color="auto"/>
              <w:left w:val="single" w:sz="4" w:space="0" w:color="auto"/>
              <w:bottom w:val="single" w:sz="4" w:space="0" w:color="auto"/>
              <w:right w:val="single" w:sz="4" w:space="0" w:color="auto"/>
            </w:tcBorders>
            <w:hideMark/>
          </w:tcPr>
          <w:p w14:paraId="01B8ABD5" w14:textId="77777777" w:rsidR="00BA0384" w:rsidRDefault="00BA0384" w:rsidP="00856D15">
            <w:pPr>
              <w:pStyle w:val="TAC"/>
            </w:pPr>
            <w:r>
              <w:t>3</w:t>
            </w:r>
          </w:p>
        </w:tc>
        <w:tc>
          <w:tcPr>
            <w:tcW w:w="292" w:type="pct"/>
            <w:tcBorders>
              <w:top w:val="single" w:sz="4" w:space="0" w:color="auto"/>
              <w:left w:val="single" w:sz="4" w:space="0" w:color="auto"/>
              <w:bottom w:val="single" w:sz="4" w:space="0" w:color="auto"/>
              <w:right w:val="single" w:sz="4" w:space="0" w:color="auto"/>
            </w:tcBorders>
            <w:hideMark/>
          </w:tcPr>
          <w:p w14:paraId="24A4C49A" w14:textId="77777777" w:rsidR="00BA0384" w:rsidRDefault="00BA0384" w:rsidP="00856D15">
            <w:pPr>
              <w:pStyle w:val="TAC"/>
            </w:pPr>
            <w:r>
              <w:t>1</w:t>
            </w:r>
          </w:p>
        </w:tc>
      </w:tr>
      <w:tr w:rsidR="00BA0384" w14:paraId="2FFC86C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0F0D145" w14:textId="77777777" w:rsidR="00BA0384" w:rsidRDefault="00BA0384" w:rsidP="00856D15">
            <w:pPr>
              <w:pStyle w:val="TAC"/>
            </w:pPr>
            <w:r>
              <w:t>4</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9946F7" w14:textId="77777777" w:rsidR="00BA0384" w:rsidRDefault="00BA0384" w:rsidP="00856D15">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445828"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8F6DBFB"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622A23"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F76785"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B14E2"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6D0B73"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2373"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25E976"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7A4947" w14:textId="77777777" w:rsidR="00BA0384" w:rsidRDefault="00BA0384" w:rsidP="00856D15">
            <w:pPr>
              <w:pStyle w:val="TAC"/>
            </w:pPr>
            <w: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35A1AE8" w14:textId="77777777" w:rsidR="00BA0384" w:rsidRDefault="00BA0384" w:rsidP="00856D15">
            <w:pPr>
              <w:pStyle w:val="TAC"/>
            </w:pPr>
            <w:r>
              <w:t>D</w:t>
            </w:r>
          </w:p>
        </w:tc>
        <w:tc>
          <w:tcPr>
            <w:tcW w:w="313" w:type="pct"/>
            <w:tcBorders>
              <w:top w:val="single" w:sz="4" w:space="0" w:color="auto"/>
              <w:left w:val="single" w:sz="4" w:space="0" w:color="auto"/>
              <w:bottom w:val="single" w:sz="4" w:space="0" w:color="auto"/>
              <w:right w:val="single" w:sz="4" w:space="0" w:color="auto"/>
            </w:tcBorders>
            <w:hideMark/>
          </w:tcPr>
          <w:p w14:paraId="12C728B3" w14:textId="77777777" w:rsidR="00BA0384" w:rsidRDefault="00BA0384" w:rsidP="00856D15">
            <w:pPr>
              <w:pStyle w:val="TAC"/>
            </w:pPr>
            <w:r>
              <w:t>7</w:t>
            </w:r>
          </w:p>
        </w:tc>
        <w:tc>
          <w:tcPr>
            <w:tcW w:w="313" w:type="pct"/>
            <w:tcBorders>
              <w:top w:val="single" w:sz="4" w:space="0" w:color="auto"/>
              <w:left w:val="single" w:sz="4" w:space="0" w:color="auto"/>
              <w:bottom w:val="single" w:sz="4" w:space="0" w:color="auto"/>
              <w:right w:val="single" w:sz="4" w:space="0" w:color="auto"/>
            </w:tcBorders>
            <w:hideMark/>
          </w:tcPr>
          <w:p w14:paraId="7D711C83" w14:textId="77777777" w:rsidR="00BA0384" w:rsidRDefault="00BA0384" w:rsidP="00856D15">
            <w:pPr>
              <w:pStyle w:val="TAC"/>
            </w:pPr>
            <w:r>
              <w:t>2</w:t>
            </w:r>
          </w:p>
        </w:tc>
        <w:tc>
          <w:tcPr>
            <w:tcW w:w="292" w:type="pct"/>
            <w:tcBorders>
              <w:top w:val="single" w:sz="4" w:space="0" w:color="auto"/>
              <w:left w:val="single" w:sz="4" w:space="0" w:color="auto"/>
              <w:bottom w:val="single" w:sz="4" w:space="0" w:color="auto"/>
              <w:right w:val="single" w:sz="4" w:space="0" w:color="auto"/>
            </w:tcBorders>
            <w:hideMark/>
          </w:tcPr>
          <w:p w14:paraId="775FC459" w14:textId="77777777" w:rsidR="00BA0384" w:rsidRDefault="00BA0384" w:rsidP="00856D15">
            <w:pPr>
              <w:pStyle w:val="TAC"/>
            </w:pPr>
            <w:r>
              <w:t>1</w:t>
            </w:r>
          </w:p>
        </w:tc>
      </w:tr>
      <w:tr w:rsidR="00BA0384" w14:paraId="64E83E9D"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05CBC1FD" w14:textId="77777777" w:rsidR="00BA0384" w:rsidRDefault="00BA0384" w:rsidP="00856D15">
            <w:pPr>
              <w:pStyle w:val="TAC"/>
            </w:pPr>
            <w:r>
              <w:t>5</w:t>
            </w:r>
          </w:p>
        </w:tc>
        <w:tc>
          <w:tcPr>
            <w:tcW w:w="774" w:type="pct"/>
            <w:tcBorders>
              <w:top w:val="single" w:sz="4" w:space="0" w:color="auto"/>
              <w:left w:val="single" w:sz="4" w:space="0" w:color="auto"/>
              <w:bottom w:val="single" w:sz="4" w:space="0" w:color="auto"/>
              <w:right w:val="single" w:sz="4" w:space="0" w:color="auto"/>
            </w:tcBorders>
            <w:vAlign w:val="center"/>
            <w:hideMark/>
          </w:tcPr>
          <w:p w14:paraId="74DDA8C6" w14:textId="77777777" w:rsidR="00BA0384" w:rsidRDefault="00BA0384" w:rsidP="00856D15">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0B806"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0EC0C760"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D77D5"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DAE491"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7F85BD"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A6F31"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C861DF"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9542"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DD860" w14:textId="77777777" w:rsidR="00BA0384" w:rsidRDefault="00BA0384" w:rsidP="00856D15">
            <w:pPr>
              <w:pStyle w:val="TAC"/>
            </w:pPr>
            <w: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9294B9" w14:textId="77777777" w:rsidR="00BA0384" w:rsidRDefault="00BA0384" w:rsidP="00856D15">
            <w:pPr>
              <w:pStyle w:val="TAC"/>
            </w:pPr>
            <w:r>
              <w:t>D</w:t>
            </w:r>
          </w:p>
        </w:tc>
        <w:tc>
          <w:tcPr>
            <w:tcW w:w="313" w:type="pct"/>
            <w:tcBorders>
              <w:top w:val="single" w:sz="4" w:space="0" w:color="auto"/>
              <w:left w:val="single" w:sz="4" w:space="0" w:color="auto"/>
              <w:bottom w:val="single" w:sz="4" w:space="0" w:color="auto"/>
              <w:right w:val="single" w:sz="4" w:space="0" w:color="auto"/>
            </w:tcBorders>
            <w:hideMark/>
          </w:tcPr>
          <w:p w14:paraId="04603961" w14:textId="77777777" w:rsidR="00BA0384" w:rsidRDefault="00BA0384" w:rsidP="00856D15">
            <w:pPr>
              <w:pStyle w:val="TAC"/>
            </w:pPr>
            <w:r>
              <w:t>8</w:t>
            </w:r>
          </w:p>
        </w:tc>
        <w:tc>
          <w:tcPr>
            <w:tcW w:w="313" w:type="pct"/>
            <w:tcBorders>
              <w:top w:val="single" w:sz="4" w:space="0" w:color="auto"/>
              <w:left w:val="single" w:sz="4" w:space="0" w:color="auto"/>
              <w:bottom w:val="single" w:sz="4" w:space="0" w:color="auto"/>
              <w:right w:val="single" w:sz="4" w:space="0" w:color="auto"/>
            </w:tcBorders>
            <w:hideMark/>
          </w:tcPr>
          <w:p w14:paraId="7A85EC3E" w14:textId="77777777" w:rsidR="00BA0384" w:rsidRDefault="00BA0384" w:rsidP="00856D15">
            <w:pPr>
              <w:pStyle w:val="TAC"/>
            </w:pPr>
            <w:r>
              <w:t>1</w:t>
            </w:r>
          </w:p>
        </w:tc>
        <w:tc>
          <w:tcPr>
            <w:tcW w:w="292" w:type="pct"/>
            <w:tcBorders>
              <w:top w:val="single" w:sz="4" w:space="0" w:color="auto"/>
              <w:left w:val="single" w:sz="4" w:space="0" w:color="auto"/>
              <w:bottom w:val="single" w:sz="4" w:space="0" w:color="auto"/>
              <w:right w:val="single" w:sz="4" w:space="0" w:color="auto"/>
            </w:tcBorders>
            <w:hideMark/>
          </w:tcPr>
          <w:p w14:paraId="7EC4F497" w14:textId="77777777" w:rsidR="00BA0384" w:rsidRDefault="00BA0384" w:rsidP="00856D15">
            <w:pPr>
              <w:pStyle w:val="TAC"/>
            </w:pPr>
            <w:r>
              <w:t>1</w:t>
            </w:r>
          </w:p>
        </w:tc>
      </w:tr>
      <w:tr w:rsidR="00BA0384" w14:paraId="3FB0EF00"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3CB6ED52" w14:textId="77777777" w:rsidR="00BA0384" w:rsidRDefault="00BA0384" w:rsidP="00856D15">
            <w:pPr>
              <w:pStyle w:val="TAC"/>
            </w:pPr>
            <w:r>
              <w:t>6</w:t>
            </w:r>
          </w:p>
        </w:tc>
        <w:tc>
          <w:tcPr>
            <w:tcW w:w="774" w:type="pct"/>
            <w:tcBorders>
              <w:top w:val="single" w:sz="4" w:space="0" w:color="auto"/>
              <w:left w:val="single" w:sz="4" w:space="0" w:color="auto"/>
              <w:bottom w:val="single" w:sz="4" w:space="0" w:color="auto"/>
              <w:right w:val="single" w:sz="4" w:space="0" w:color="auto"/>
            </w:tcBorders>
            <w:vAlign w:val="center"/>
            <w:hideMark/>
          </w:tcPr>
          <w:p w14:paraId="50BB25ED" w14:textId="77777777" w:rsidR="00BA0384" w:rsidRDefault="00BA0384" w:rsidP="00856D15">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AAC559" w14:textId="77777777" w:rsidR="00BA0384" w:rsidRDefault="00BA0384" w:rsidP="00856D15">
            <w:pPr>
              <w:pStyle w:val="TAC"/>
            </w:pPr>
            <w: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5061AF6A"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93454E"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6AC56"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9E2168"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74552B" w14:textId="77777777" w:rsidR="00BA0384" w:rsidRDefault="00BA0384" w:rsidP="00856D15">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F440EA" w14:textId="77777777" w:rsidR="00BA0384" w:rsidRDefault="00BA0384" w:rsidP="00856D15">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6AFFC3" w14:textId="77777777" w:rsidR="00BA0384" w:rsidRDefault="00BA0384" w:rsidP="00856D15">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E2C2DE" w14:textId="77777777" w:rsidR="00BA0384" w:rsidRDefault="00BA0384" w:rsidP="00856D15">
            <w:pPr>
              <w:pStyle w:val="TAC"/>
            </w:pPr>
            <w: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5AA61F" w14:textId="77777777" w:rsidR="00BA0384" w:rsidRDefault="00BA0384" w:rsidP="00856D15">
            <w:pPr>
              <w:pStyle w:val="TAC"/>
            </w:pPr>
            <w:r>
              <w:t>D</w:t>
            </w:r>
          </w:p>
        </w:tc>
        <w:tc>
          <w:tcPr>
            <w:tcW w:w="313" w:type="pct"/>
            <w:tcBorders>
              <w:top w:val="single" w:sz="4" w:space="0" w:color="auto"/>
              <w:left w:val="single" w:sz="4" w:space="0" w:color="auto"/>
              <w:bottom w:val="single" w:sz="4" w:space="0" w:color="auto"/>
              <w:right w:val="single" w:sz="4" w:space="0" w:color="auto"/>
            </w:tcBorders>
            <w:hideMark/>
          </w:tcPr>
          <w:p w14:paraId="54A3ED9E" w14:textId="77777777" w:rsidR="00BA0384" w:rsidRDefault="00BA0384" w:rsidP="00856D15">
            <w:pPr>
              <w:pStyle w:val="TAC"/>
            </w:pPr>
            <w:r>
              <w:t>3</w:t>
            </w:r>
          </w:p>
        </w:tc>
        <w:tc>
          <w:tcPr>
            <w:tcW w:w="313" w:type="pct"/>
            <w:tcBorders>
              <w:top w:val="single" w:sz="4" w:space="0" w:color="auto"/>
              <w:left w:val="single" w:sz="4" w:space="0" w:color="auto"/>
              <w:bottom w:val="single" w:sz="4" w:space="0" w:color="auto"/>
              <w:right w:val="single" w:sz="4" w:space="0" w:color="auto"/>
            </w:tcBorders>
            <w:hideMark/>
          </w:tcPr>
          <w:p w14:paraId="2FDFB811" w14:textId="77777777" w:rsidR="00BA0384" w:rsidRDefault="00BA0384" w:rsidP="00856D15">
            <w:pPr>
              <w:pStyle w:val="TAC"/>
            </w:pPr>
            <w:r>
              <w:t>5</w:t>
            </w:r>
          </w:p>
        </w:tc>
        <w:tc>
          <w:tcPr>
            <w:tcW w:w="292" w:type="pct"/>
            <w:tcBorders>
              <w:top w:val="single" w:sz="4" w:space="0" w:color="auto"/>
              <w:left w:val="single" w:sz="4" w:space="0" w:color="auto"/>
              <w:bottom w:val="single" w:sz="4" w:space="0" w:color="auto"/>
              <w:right w:val="single" w:sz="4" w:space="0" w:color="auto"/>
            </w:tcBorders>
            <w:hideMark/>
          </w:tcPr>
          <w:p w14:paraId="34A52CB5" w14:textId="77777777" w:rsidR="00BA0384" w:rsidRDefault="00BA0384" w:rsidP="00856D15">
            <w:pPr>
              <w:pStyle w:val="TAC"/>
            </w:pPr>
            <w:r>
              <w:t>2</w:t>
            </w:r>
          </w:p>
        </w:tc>
      </w:tr>
    </w:tbl>
    <w:p w14:paraId="01CDA546" w14:textId="77777777" w:rsidR="00BA0384" w:rsidRDefault="00BA0384" w:rsidP="00BA0384"/>
    <w:p w14:paraId="494A32D7" w14:textId="77777777" w:rsidR="00BA0384" w:rsidRPr="00912B0B" w:rsidRDefault="00BA0384" w:rsidP="00BA0384">
      <w:pPr>
        <w:rPr>
          <w:bCs/>
          <w:iCs/>
        </w:rPr>
      </w:pPr>
      <w:r w:rsidRPr="00912B0B">
        <w:rPr>
          <w:b/>
          <w:bCs/>
          <w:iCs/>
        </w:rPr>
        <w:t>D: Downlink; U: Uplink; S: Special Subframe</w:t>
      </w:r>
    </w:p>
    <w:p w14:paraId="3E8D35BA" w14:textId="2B65C052" w:rsidR="00BA0384" w:rsidRDefault="00BA0384" w:rsidP="00BA0384">
      <w:pPr>
        <w:rPr>
          <w:bCs/>
          <w:iCs/>
          <w:lang w:val="en-US"/>
        </w:rPr>
      </w:pPr>
      <w:r>
        <w:rPr>
          <w:bCs/>
          <w:iCs/>
          <w:lang w:val="en-US"/>
        </w:rPr>
        <w:t xml:space="preserve">As can be seen from </w:t>
      </w:r>
      <w:r w:rsidR="00431095">
        <w:rPr>
          <w:bCs/>
          <w:iCs/>
          <w:lang w:val="en-US"/>
        </w:rPr>
        <w:fldChar w:fldCharType="begin"/>
      </w:r>
      <w:r w:rsidR="00431095">
        <w:rPr>
          <w:bCs/>
          <w:iCs/>
          <w:lang w:val="en-US"/>
        </w:rPr>
        <w:instrText xml:space="preserve"> REF _Ref488749878 \h  \* MERGEFORMAT </w:instrText>
      </w:r>
      <w:r w:rsidR="00431095">
        <w:rPr>
          <w:bCs/>
          <w:iCs/>
          <w:lang w:val="en-US"/>
        </w:rPr>
      </w:r>
      <w:r w:rsidR="00431095">
        <w:rPr>
          <w:bCs/>
          <w:iCs/>
          <w:lang w:val="en-US"/>
        </w:rPr>
        <w:fldChar w:fldCharType="separate"/>
      </w:r>
      <w:r w:rsidR="003A3119" w:rsidRPr="003A3119">
        <w:rPr>
          <w:bCs/>
          <w:iCs/>
          <w:lang w:val="en-US"/>
        </w:rPr>
        <w:t>Table 1</w:t>
      </w:r>
      <w:r w:rsidR="00431095">
        <w:rPr>
          <w:bCs/>
          <w:iCs/>
          <w:lang w:val="en-US"/>
        </w:rPr>
        <w:fldChar w:fldCharType="end"/>
      </w:r>
      <w:r w:rsidR="00431095">
        <w:rPr>
          <w:bCs/>
          <w:iCs/>
          <w:lang w:val="en-US"/>
        </w:rPr>
        <w:t xml:space="preserve"> </w:t>
      </w:r>
      <w:r>
        <w:rPr>
          <w:bCs/>
          <w:iCs/>
          <w:lang w:val="en-US"/>
        </w:rPr>
        <w:t>there are seven possible ways in which the TDD operation can be configured,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w:t>
      </w:r>
    </w:p>
    <w:p w14:paraId="4A530653" w14:textId="4755013E" w:rsidR="00BA0384" w:rsidRDefault="00BA0384" w:rsidP="00BA0384">
      <w:pPr>
        <w:rPr>
          <w:rFonts w:cs="Arial"/>
        </w:rPr>
      </w:pPr>
      <w:r>
        <w:rPr>
          <w:bCs/>
          <w:iCs/>
          <w:lang w:val="en-US"/>
        </w:rPr>
        <w:t>The existing LTE TDD configurations count with a well-defined and commercially used framework. Therefore, in our view the existing LTE TDD configuration</w:t>
      </w:r>
      <w:r w:rsidR="005F1554">
        <w:rPr>
          <w:bCs/>
          <w:iCs/>
          <w:lang w:val="en-US"/>
        </w:rPr>
        <w:t>s</w:t>
      </w:r>
      <w:r>
        <w:rPr>
          <w:bCs/>
          <w:iCs/>
          <w:lang w:val="en-US"/>
        </w:rPr>
        <w:t xml:space="preserve"> should</w:t>
      </w:r>
      <w:r>
        <w:rPr>
          <w:rFonts w:cs="Arial"/>
        </w:rPr>
        <w:t xml:space="preserve"> be used as a baseline for introducing the TDD support into NB-IoT.</w:t>
      </w:r>
      <w:r w:rsidR="00A51182">
        <w:rPr>
          <w:rFonts w:cs="Arial"/>
        </w:rPr>
        <w:t xml:space="preserve"> This is especially important for “in-band” and “guard-band” deployments, but relevant as well for “stand-alone” operation mode if we consider that there might be two variants: 1.- In the same band and 2.- far away from the mobile broadband.</w:t>
      </w:r>
    </w:p>
    <w:p w14:paraId="044C5DEB" w14:textId="77777777" w:rsidR="00431095" w:rsidRPr="00525A9F" w:rsidRDefault="00431095" w:rsidP="00431095">
      <w:pPr>
        <w:pStyle w:val="ListParagraph"/>
        <w:numPr>
          <w:ilvl w:val="0"/>
          <w:numId w:val="50"/>
        </w:numPr>
        <w:ind w:hanging="720"/>
        <w:rPr>
          <w:rFonts w:ascii="Times New Roman" w:hAnsi="Times New Roman"/>
          <w:b/>
          <w:i/>
        </w:rPr>
      </w:pPr>
      <w:bookmarkStart w:id="2" w:name="_Ref488751840"/>
      <w:r w:rsidRPr="00525A9F">
        <w:rPr>
          <w:rFonts w:ascii="Times New Roman" w:hAnsi="Times New Roman"/>
          <w:b/>
          <w:i/>
        </w:rPr>
        <w:t>Use the existing LTE TDD configurations as a baseline for introducing the TDD support into NB-IoT.</w:t>
      </w:r>
      <w:bookmarkEnd w:id="2"/>
      <w:r w:rsidRPr="00525A9F">
        <w:rPr>
          <w:rFonts w:ascii="Times New Roman" w:hAnsi="Times New Roman"/>
          <w:b/>
          <w:i/>
        </w:rPr>
        <w:t xml:space="preserve"> </w:t>
      </w:r>
    </w:p>
    <w:p w14:paraId="59660975" w14:textId="1CB14FC9" w:rsidR="00431095" w:rsidRDefault="00BA0384" w:rsidP="00BA0384">
      <w:pPr>
        <w:rPr>
          <w:rFonts w:cs="Arial"/>
          <w:b/>
        </w:rPr>
      </w:pPr>
      <w:r>
        <w:t>In terms of resource utilization, one important aspect to be taken into consideratio</w:t>
      </w:r>
      <w:r w:rsidRPr="0092747A">
        <w:t>n is that the physical channels and signals as they were designed for NB-IoT make a significant use of the allocated resources in the time domain</w:t>
      </w:r>
      <w:r>
        <w:t xml:space="preserve">, </w:t>
      </w:r>
      <w:r w:rsidRPr="0092747A">
        <w:t xml:space="preserve">which </w:t>
      </w:r>
      <w:r>
        <w:t xml:space="preserve">makes </w:t>
      </w:r>
      <w:r w:rsidRPr="0092747A">
        <w:t xml:space="preserve">that some TDD configurations result to be too limiting or restrictive for the support of TDD into NB-IoT. </w:t>
      </w:r>
      <w:r>
        <w:t>As can be seen from Table 1, t</w:t>
      </w:r>
      <w:r w:rsidRPr="0092747A">
        <w:t xml:space="preserve">his is the case of the TDD configurations #0 and #5 since </w:t>
      </w:r>
      <w:r w:rsidR="008C0FF6">
        <w:t>in those configurations</w:t>
      </w:r>
      <w:r w:rsidR="005D50D8">
        <w:t>,</w:t>
      </w:r>
      <w:r w:rsidR="008C0FF6">
        <w:t xml:space="preserve"> there are only two</w:t>
      </w:r>
      <w:r w:rsidRPr="0092747A">
        <w:t xml:space="preserve"> usable subframe</w:t>
      </w:r>
      <w:r w:rsidR="005D50D8">
        <w:t>s</w:t>
      </w:r>
      <w:r w:rsidRPr="0092747A">
        <w:t xml:space="preserve"> </w:t>
      </w:r>
      <w:r w:rsidR="008C0FF6">
        <w:t>for D</w:t>
      </w:r>
      <w:r>
        <w:t xml:space="preserve">L and </w:t>
      </w:r>
      <w:r w:rsidR="008C0FF6">
        <w:t>one for U</w:t>
      </w:r>
      <w:r>
        <w:t xml:space="preserve">L </w:t>
      </w:r>
      <w:r w:rsidR="005D50D8">
        <w:t xml:space="preserve">(i.e., </w:t>
      </w:r>
      <w:r w:rsidR="005D50D8" w:rsidRPr="0092747A">
        <w:t>pe</w:t>
      </w:r>
      <w:r w:rsidR="005D50D8">
        <w:t xml:space="preserve">r radio frame) for performing </w:t>
      </w:r>
      <w:r w:rsidR="002D7C05">
        <w:t>DL or U</w:t>
      </w:r>
      <w:r w:rsidRPr="0092747A">
        <w:t>L transmission</w:t>
      </w:r>
      <w:r w:rsidR="005D50D8">
        <w:t>s</w:t>
      </w:r>
      <w:r w:rsidRPr="0092747A">
        <w:t xml:space="preserve"> respectively.</w:t>
      </w:r>
      <w:r w:rsidR="00525A9F">
        <w:t xml:space="preserve"> As discussed in </w:t>
      </w:r>
      <w:r w:rsidR="00596185">
        <w:t>[</w:t>
      </w:r>
      <w:r w:rsidR="00374871">
        <w:t>4</w:t>
      </w:r>
      <w:r w:rsidR="00596185">
        <w:t>], for configuration #0,</w:t>
      </w:r>
      <w:r w:rsidR="00525A9F">
        <w:t xml:space="preserve"> there are only two DL subframes per radio frame, </w:t>
      </w:r>
      <w:r w:rsidR="00596185">
        <w:t>meaning that the</w:t>
      </w:r>
      <w:r w:rsidR="00525A9F">
        <w:t xml:space="preserve"> resources </w:t>
      </w:r>
      <w:r w:rsidR="00374871">
        <w:t xml:space="preserve">are </w:t>
      </w:r>
      <w:r w:rsidR="00596185">
        <w:t xml:space="preserve">hardly sufficient </w:t>
      </w:r>
      <w:r w:rsidR="00525A9F">
        <w:t xml:space="preserve">for </w:t>
      </w:r>
      <w:r w:rsidR="00374871">
        <w:t xml:space="preserve">carrying </w:t>
      </w:r>
      <w:r w:rsidR="00525A9F">
        <w:t xml:space="preserve">NPSS, NSSS, and NPBCH </w:t>
      </w:r>
      <w:r w:rsidR="00374871">
        <w:t xml:space="preserve">with </w:t>
      </w:r>
      <w:r w:rsidR="00525A9F">
        <w:t xml:space="preserve">no </w:t>
      </w:r>
      <w:r w:rsidR="00374871">
        <w:t xml:space="preserve">room for </w:t>
      </w:r>
      <w:r w:rsidR="00525A9F">
        <w:t>other channels, if only one DL carrier is configured.</w:t>
      </w:r>
    </w:p>
    <w:p w14:paraId="231B1443" w14:textId="5AE3812F" w:rsidR="00431095" w:rsidRPr="00525A9F" w:rsidRDefault="00431095" w:rsidP="00525A9F">
      <w:pPr>
        <w:pStyle w:val="ListParagraph"/>
        <w:numPr>
          <w:ilvl w:val="0"/>
          <w:numId w:val="51"/>
        </w:numPr>
        <w:ind w:left="1350" w:hanging="1350"/>
        <w:rPr>
          <w:rFonts w:ascii="Times New Roman" w:hAnsi="Times New Roman"/>
          <w:b/>
          <w:i/>
        </w:rPr>
      </w:pPr>
      <w:bookmarkStart w:id="3" w:name="_Ref488751905"/>
      <w:r w:rsidRPr="00525A9F">
        <w:rPr>
          <w:rFonts w:ascii="Times New Roman" w:hAnsi="Times New Roman"/>
          <w:b/>
          <w:i/>
        </w:rPr>
        <w:t>Some TDD configurations result to be too limiting or restrictive for the support of TDD into NB-IoT. This is the case of the TDD configurations #0 and #5 since per every radio frame in those configurations there are only two usable subframe for DL and one for UL respectively</w:t>
      </w:r>
      <w:bookmarkEnd w:id="3"/>
      <w:r w:rsidR="00CC61F4">
        <w:rPr>
          <w:rFonts w:ascii="Times New Roman" w:hAnsi="Times New Roman"/>
          <w:b/>
          <w:i/>
        </w:rPr>
        <w:t xml:space="preserve">. </w:t>
      </w:r>
      <w:bookmarkStart w:id="4" w:name="_Hlk489790864"/>
      <w:r w:rsidR="00CC61F4">
        <w:rPr>
          <w:rFonts w:ascii="Times New Roman" w:hAnsi="Times New Roman"/>
          <w:b/>
          <w:i/>
        </w:rPr>
        <w:t>RAN1 to discuss the potential down-selection of the LTE TDD configurations to be used for NB-IoT in TDD mode.</w:t>
      </w:r>
    </w:p>
    <w:bookmarkEnd w:id="4"/>
    <w:p w14:paraId="2858C118" w14:textId="7CB42665" w:rsidR="00BA0384" w:rsidRDefault="00BA0384" w:rsidP="00BA0384">
      <w:pPr>
        <w:pStyle w:val="Heading3"/>
      </w:pPr>
      <w:r>
        <w:lastRenderedPageBreak/>
        <w:t>Special Subframes in the TDD configurations</w:t>
      </w:r>
    </w:p>
    <w:p w14:paraId="6FF4727C" w14:textId="74366DE7" w:rsidR="00BA0384" w:rsidRDefault="00BA0384" w:rsidP="00BA0384">
      <w:r w:rsidRPr="00672B41">
        <w:t xml:space="preserve">As it is shown in </w:t>
      </w:r>
      <w:r w:rsidR="00431095" w:rsidRPr="00672B41">
        <w:fldChar w:fldCharType="begin"/>
      </w:r>
      <w:r w:rsidR="00431095" w:rsidRPr="00672B41">
        <w:instrText xml:space="preserve"> REF _Ref488749878 \h </w:instrText>
      </w:r>
      <w:r w:rsidR="00431095">
        <w:instrText xml:space="preserve"> \* MERGEFORMAT </w:instrText>
      </w:r>
      <w:r w:rsidR="00431095" w:rsidRPr="00672B41">
        <w:fldChar w:fldCharType="separate"/>
      </w:r>
      <w:r w:rsidR="003A3119" w:rsidRPr="003A3119">
        <w:t>Table 1</w:t>
      </w:r>
      <w:r w:rsidR="00431095" w:rsidRPr="00672B41">
        <w:fldChar w:fldCharType="end"/>
      </w:r>
      <w:r w:rsidR="00431095" w:rsidRPr="00672B41">
        <w:t>,</w:t>
      </w:r>
      <w:r w:rsidR="00431095">
        <w:rPr>
          <w:rFonts w:cs="Arial"/>
        </w:rPr>
        <w:t xml:space="preserve"> </w:t>
      </w:r>
      <w:r w:rsidR="00431095">
        <w:t>u</w:t>
      </w:r>
      <w:r>
        <w:t xml:space="preserve">plink-downlink </w:t>
      </w:r>
      <w:r w:rsidR="002D7C05">
        <w:t xml:space="preserve">TDD </w:t>
      </w:r>
      <w:r>
        <w:t>configurations with both 5 ms and 10 ms downlink-to-uplink switch-point periodicity are supported.</w:t>
      </w:r>
    </w:p>
    <w:p w14:paraId="0FD8E4CE" w14:textId="77777777" w:rsidR="00BA0384" w:rsidRPr="005F5CBE" w:rsidRDefault="00BA0384" w:rsidP="00BA0384">
      <w:pPr>
        <w:pStyle w:val="B1"/>
        <w:numPr>
          <w:ilvl w:val="0"/>
          <w:numId w:val="48"/>
        </w:numPr>
        <w:overflowPunct/>
        <w:autoSpaceDE/>
        <w:autoSpaceDN/>
        <w:adjustRightInd/>
        <w:textAlignment w:val="auto"/>
      </w:pPr>
      <w:r>
        <w:t>In case of 5 ms downlink-to-uplink switch-point periodicity</w:t>
      </w:r>
      <w:r w:rsidRPr="005F5CBE">
        <w:t>, the special subframe exists in</w:t>
      </w:r>
      <w:r>
        <w:t xml:space="preserve"> </w:t>
      </w:r>
      <w:r w:rsidRPr="005F5CBE">
        <w:t>both half-frames.</w:t>
      </w:r>
    </w:p>
    <w:p w14:paraId="0ECE59BA" w14:textId="77777777" w:rsidR="00BA0384" w:rsidRDefault="00BA0384" w:rsidP="00BA0384">
      <w:pPr>
        <w:pStyle w:val="B1"/>
        <w:numPr>
          <w:ilvl w:val="0"/>
          <w:numId w:val="48"/>
        </w:numPr>
        <w:overflowPunct/>
        <w:autoSpaceDE/>
        <w:autoSpaceDN/>
        <w:adjustRightInd/>
        <w:textAlignment w:val="auto"/>
      </w:pPr>
      <w:r>
        <w:t>In case of 10 ms downlink-to-uplink switch-point periodicity, the special subframe exist</w:t>
      </w:r>
      <w:r>
        <w:rPr>
          <w:rFonts w:hint="eastAsia"/>
          <w:lang w:eastAsia="zh-CN"/>
        </w:rPr>
        <w:t>s</w:t>
      </w:r>
      <w:r>
        <w:t xml:space="preserve"> in the first half-frame only.</w:t>
      </w:r>
    </w:p>
    <w:p w14:paraId="1D54F277" w14:textId="250706BE" w:rsidR="00BA0384" w:rsidRDefault="00BA0384" w:rsidP="00BA0384">
      <w:r>
        <w:t xml:space="preserve">A special subframe counts with three fields </w:t>
      </w:r>
      <w:proofErr w:type="spellStart"/>
      <w:r>
        <w:t>DwPTS</w:t>
      </w:r>
      <w:proofErr w:type="spellEnd"/>
      <w:r w:rsidR="005D50D8">
        <w:t xml:space="preserve"> (Downlink Pilot Time Slot)</w:t>
      </w:r>
      <w:r>
        <w:t>, GP</w:t>
      </w:r>
      <w:r w:rsidR="005D50D8">
        <w:t xml:space="preserve"> (Guard Period),</w:t>
      </w:r>
      <w:r>
        <w:t xml:space="preserve"> and </w:t>
      </w:r>
      <w:proofErr w:type="spellStart"/>
      <w:r>
        <w:t>UpPTS</w:t>
      </w:r>
      <w:proofErr w:type="spellEnd"/>
      <w:r>
        <w:t xml:space="preserve"> </w:t>
      </w:r>
      <w:r w:rsidR="005D50D8">
        <w:t xml:space="preserve">(Uplink Pilot Time Slot) </w:t>
      </w:r>
      <w:r>
        <w:t xml:space="preserve">of variable length, which are subject to </w:t>
      </w:r>
      <w:r w:rsidR="002D7C05">
        <w:t>a</w:t>
      </w:r>
      <w:r>
        <w:t xml:space="preserve"> total length equal to</w:t>
      </w:r>
      <w:r w:rsidRPr="005D50D8">
        <w:rPr>
          <w:position w:val="-10"/>
        </w:rPr>
        <w:object w:dxaOrig="1380" w:dyaOrig="300" w14:anchorId="0AF67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pt" o:ole="">
            <v:imagedata r:id="rId8" o:title=""/>
          </v:shape>
          <o:OLEObject Type="Embed" ProgID="Equation.3" ShapeID="_x0000_i1025" DrawAspect="Content" ObjectID="_1563950336" r:id="rId9"/>
        </w:object>
      </w:r>
      <w:r w:rsidRPr="005D50D8">
        <w:t>[</w:t>
      </w:r>
      <w:r w:rsidR="005D50D8" w:rsidRPr="005D50D8">
        <w:t>3</w:t>
      </w:r>
      <w:r w:rsidRPr="005D50D8">
        <w:t>].</w:t>
      </w:r>
      <w:r>
        <w:t xml:space="preserve"> Figure 1 depicts the structure of a special subframe.</w:t>
      </w:r>
      <w:r w:rsidRPr="00AC7C07">
        <w:t xml:space="preserve"> </w:t>
      </w:r>
    </w:p>
    <w:p w14:paraId="47EBE783" w14:textId="77777777" w:rsidR="008B7E6F" w:rsidRDefault="003D0A40" w:rsidP="00525A9F">
      <w:pPr>
        <w:keepNext/>
        <w:jc w:val="center"/>
      </w:pPr>
      <w:r>
        <w:rPr>
          <w:noProof/>
          <w:lang w:val="en-US"/>
        </w:rPr>
        <w:drawing>
          <wp:inline distT="0" distB="0" distL="0" distR="0" wp14:anchorId="2D1321E7" wp14:editId="520867DE">
            <wp:extent cx="1845945" cy="1061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5945" cy="1061085"/>
                    </a:xfrm>
                    <a:prstGeom prst="rect">
                      <a:avLst/>
                    </a:prstGeom>
                    <a:noFill/>
                    <a:ln>
                      <a:noFill/>
                    </a:ln>
                  </pic:spPr>
                </pic:pic>
              </a:graphicData>
            </a:graphic>
          </wp:inline>
        </w:drawing>
      </w:r>
    </w:p>
    <w:p w14:paraId="5EE6740E" w14:textId="44622345" w:rsidR="00BA0384" w:rsidRPr="00525A9F" w:rsidRDefault="008B7E6F" w:rsidP="00525A9F">
      <w:pPr>
        <w:pStyle w:val="Caption"/>
        <w:jc w:val="center"/>
        <w:rPr>
          <w:b/>
        </w:rPr>
      </w:pPr>
      <w:r w:rsidRPr="00525A9F">
        <w:rPr>
          <w:b/>
        </w:rPr>
        <w:t xml:space="preserve">Figure </w:t>
      </w:r>
      <w:r w:rsidRPr="00525A9F">
        <w:rPr>
          <w:b/>
        </w:rPr>
        <w:fldChar w:fldCharType="begin"/>
      </w:r>
      <w:r w:rsidRPr="00525A9F">
        <w:rPr>
          <w:b/>
        </w:rPr>
        <w:instrText xml:space="preserve"> SEQ Figure \* ARABIC </w:instrText>
      </w:r>
      <w:r w:rsidRPr="00525A9F">
        <w:rPr>
          <w:b/>
        </w:rPr>
        <w:fldChar w:fldCharType="separate"/>
      </w:r>
      <w:r w:rsidR="003A3119">
        <w:rPr>
          <w:b/>
          <w:noProof/>
        </w:rPr>
        <w:t>1</w:t>
      </w:r>
      <w:r w:rsidRPr="00525A9F">
        <w:rPr>
          <w:b/>
        </w:rPr>
        <w:fldChar w:fldCharType="end"/>
      </w:r>
      <w:r w:rsidRPr="00525A9F">
        <w:rPr>
          <w:b/>
        </w:rPr>
        <w:t xml:space="preserve"> Fields carried over the special subframe</w:t>
      </w:r>
    </w:p>
    <w:p w14:paraId="5A72B005" w14:textId="79558F00" w:rsidR="00BA0384" w:rsidRDefault="00BA0384" w:rsidP="00BA0384">
      <w:r>
        <w:t>Table 2 shows the available special subframe configurations for normal cyclic prefix in both uplink and downlink.</w:t>
      </w:r>
    </w:p>
    <w:p w14:paraId="7CD784C8" w14:textId="7523B4DA" w:rsidR="00BA0384" w:rsidRDefault="00BA0384" w:rsidP="00BA0384">
      <w:pPr>
        <w:pStyle w:val="TH"/>
      </w:pPr>
    </w:p>
    <w:p w14:paraId="0BBE1612" w14:textId="6B945B7B" w:rsidR="002E6558" w:rsidRPr="00525A9F" w:rsidRDefault="002E6558" w:rsidP="00525A9F">
      <w:pPr>
        <w:pStyle w:val="Caption"/>
        <w:keepNext/>
        <w:jc w:val="center"/>
        <w:rPr>
          <w:b/>
        </w:rPr>
      </w:pPr>
      <w:r w:rsidRPr="00525A9F">
        <w:rPr>
          <w:b/>
        </w:rPr>
        <w:t xml:space="preserve">Table </w:t>
      </w:r>
      <w:r w:rsidRPr="00525A9F">
        <w:rPr>
          <w:b/>
        </w:rPr>
        <w:fldChar w:fldCharType="begin"/>
      </w:r>
      <w:r w:rsidRPr="00525A9F">
        <w:rPr>
          <w:b/>
        </w:rPr>
        <w:instrText xml:space="preserve"> SEQ Table \* ARABIC </w:instrText>
      </w:r>
      <w:r w:rsidRPr="00525A9F">
        <w:rPr>
          <w:b/>
        </w:rPr>
        <w:fldChar w:fldCharType="separate"/>
      </w:r>
      <w:r w:rsidR="003A3119">
        <w:rPr>
          <w:b/>
          <w:noProof/>
        </w:rPr>
        <w:t>2</w:t>
      </w:r>
      <w:r w:rsidRPr="00525A9F">
        <w:rPr>
          <w:b/>
        </w:rPr>
        <w:fldChar w:fldCharType="end"/>
      </w:r>
      <w:r w:rsidRPr="00525A9F">
        <w:rPr>
          <w:b/>
        </w:rPr>
        <w:t xml:space="preserve"> Configuration of special subframe (lengths of DwPTS/GP/UpPTS)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032"/>
        <w:gridCol w:w="1080"/>
        <w:gridCol w:w="1170"/>
      </w:tblGrid>
      <w:tr w:rsidR="00BA0384" w:rsidRPr="00856D15" w14:paraId="4D20E3B5" w14:textId="77777777" w:rsidTr="00856D15">
        <w:trPr>
          <w:trHeight w:val="115"/>
          <w:jc w:val="center"/>
        </w:trPr>
        <w:tc>
          <w:tcPr>
            <w:tcW w:w="1642" w:type="dxa"/>
            <w:vMerge w:val="restart"/>
            <w:shd w:val="clear" w:color="auto" w:fill="E7E6E6"/>
          </w:tcPr>
          <w:p w14:paraId="730DEC1B" w14:textId="77777777" w:rsidR="00BA0384" w:rsidRPr="00856D15" w:rsidRDefault="00BA0384" w:rsidP="00856D15">
            <w:pPr>
              <w:jc w:val="center"/>
              <w:rPr>
                <w:rFonts w:cs="Arial"/>
                <w:b/>
                <w:sz w:val="16"/>
                <w:szCs w:val="14"/>
                <w:highlight w:val="yellow"/>
              </w:rPr>
            </w:pPr>
            <w:r w:rsidRPr="00856D15">
              <w:rPr>
                <w:b/>
                <w:sz w:val="16"/>
                <w:szCs w:val="14"/>
              </w:rPr>
              <w:t>Special subframe configuration</w:t>
            </w:r>
          </w:p>
        </w:tc>
        <w:tc>
          <w:tcPr>
            <w:tcW w:w="3284" w:type="dxa"/>
            <w:gridSpan w:val="2"/>
            <w:shd w:val="clear" w:color="auto" w:fill="E7E6E6"/>
          </w:tcPr>
          <w:p w14:paraId="7827C6F5" w14:textId="77777777" w:rsidR="00BA0384" w:rsidRPr="00856D15" w:rsidRDefault="00BA0384" w:rsidP="00856D15">
            <w:pPr>
              <w:jc w:val="center"/>
              <w:rPr>
                <w:rFonts w:cs="Arial"/>
                <w:b/>
                <w:sz w:val="16"/>
                <w:szCs w:val="14"/>
                <w:highlight w:val="yellow"/>
              </w:rPr>
            </w:pPr>
            <w:r w:rsidRPr="00856D15">
              <w:rPr>
                <w:b/>
                <w:sz w:val="16"/>
                <w:szCs w:val="14"/>
              </w:rPr>
              <w:t>Normal cyclic prefix in downlink</w:t>
            </w:r>
          </w:p>
        </w:tc>
        <w:tc>
          <w:tcPr>
            <w:tcW w:w="3282" w:type="dxa"/>
            <w:gridSpan w:val="3"/>
            <w:shd w:val="clear" w:color="auto" w:fill="E7E6E6"/>
          </w:tcPr>
          <w:p w14:paraId="2908AEA6" w14:textId="77777777" w:rsidR="00BA0384" w:rsidRPr="00856D15" w:rsidRDefault="00BA0384" w:rsidP="00856D15">
            <w:pPr>
              <w:jc w:val="center"/>
              <w:rPr>
                <w:rFonts w:cs="Arial"/>
                <w:sz w:val="14"/>
                <w:szCs w:val="14"/>
                <w:highlight w:val="yellow"/>
              </w:rPr>
            </w:pPr>
            <w:r w:rsidRPr="00856D15">
              <w:rPr>
                <w:b/>
                <w:sz w:val="16"/>
                <w:szCs w:val="14"/>
              </w:rPr>
              <w:t>Number of OFDM symbols/subframe</w:t>
            </w:r>
          </w:p>
        </w:tc>
      </w:tr>
      <w:tr w:rsidR="00BA0384" w:rsidRPr="00856D15" w14:paraId="58E34789" w14:textId="77777777" w:rsidTr="00856D15">
        <w:trPr>
          <w:trHeight w:val="115"/>
          <w:jc w:val="center"/>
        </w:trPr>
        <w:tc>
          <w:tcPr>
            <w:tcW w:w="1642" w:type="dxa"/>
            <w:vMerge/>
            <w:shd w:val="clear" w:color="auto" w:fill="E7E6E6"/>
          </w:tcPr>
          <w:p w14:paraId="01CC6296" w14:textId="77777777" w:rsidR="00BA0384" w:rsidRPr="00856D15" w:rsidRDefault="00BA0384" w:rsidP="00856D15">
            <w:pPr>
              <w:jc w:val="center"/>
              <w:rPr>
                <w:rFonts w:cs="Arial"/>
                <w:b/>
                <w:sz w:val="16"/>
                <w:szCs w:val="14"/>
                <w:highlight w:val="yellow"/>
              </w:rPr>
            </w:pPr>
          </w:p>
        </w:tc>
        <w:tc>
          <w:tcPr>
            <w:tcW w:w="1642" w:type="dxa"/>
            <w:shd w:val="clear" w:color="auto" w:fill="E7E6E6"/>
          </w:tcPr>
          <w:p w14:paraId="18EEC114" w14:textId="77777777" w:rsidR="00BA0384" w:rsidRPr="00856D15" w:rsidRDefault="00BA0384" w:rsidP="00856D15">
            <w:pPr>
              <w:jc w:val="center"/>
              <w:rPr>
                <w:rFonts w:cs="Arial"/>
                <w:b/>
                <w:sz w:val="16"/>
                <w:szCs w:val="14"/>
                <w:highlight w:val="yellow"/>
              </w:rPr>
            </w:pPr>
            <w:r w:rsidRPr="00856D15">
              <w:rPr>
                <w:b/>
                <w:sz w:val="16"/>
                <w:szCs w:val="14"/>
              </w:rPr>
              <w:t>DwPTS</w:t>
            </w:r>
          </w:p>
        </w:tc>
        <w:tc>
          <w:tcPr>
            <w:tcW w:w="1642" w:type="dxa"/>
            <w:shd w:val="clear" w:color="auto" w:fill="E7E6E6"/>
          </w:tcPr>
          <w:p w14:paraId="1A71D2AB" w14:textId="77777777" w:rsidR="00BA0384" w:rsidRPr="00856D15" w:rsidRDefault="00BA0384" w:rsidP="00856D15">
            <w:pPr>
              <w:jc w:val="center"/>
              <w:rPr>
                <w:b/>
                <w:sz w:val="16"/>
                <w:szCs w:val="14"/>
              </w:rPr>
            </w:pPr>
            <w:r w:rsidRPr="00856D15">
              <w:rPr>
                <w:b/>
                <w:sz w:val="16"/>
                <w:szCs w:val="14"/>
              </w:rPr>
              <w:t>UpPTS</w:t>
            </w:r>
          </w:p>
          <w:p w14:paraId="1BABAFA8" w14:textId="77777777" w:rsidR="00BA0384" w:rsidRPr="00856D15" w:rsidRDefault="00BA0384" w:rsidP="00856D15">
            <w:pPr>
              <w:jc w:val="center"/>
              <w:rPr>
                <w:rFonts w:cs="Arial"/>
                <w:b/>
                <w:sz w:val="16"/>
                <w:szCs w:val="14"/>
                <w:highlight w:val="yellow"/>
              </w:rPr>
            </w:pPr>
            <w:r w:rsidRPr="00856D15">
              <w:rPr>
                <w:b/>
                <w:sz w:val="14"/>
                <w:szCs w:val="14"/>
              </w:rPr>
              <w:t>(Normal cyclic prefix</w:t>
            </w:r>
            <w:r w:rsidRPr="00856D15">
              <w:rPr>
                <w:b/>
                <w:sz w:val="14"/>
                <w:szCs w:val="14"/>
              </w:rPr>
              <w:br/>
              <w:t xml:space="preserve"> in  uplink)</w:t>
            </w:r>
          </w:p>
        </w:tc>
        <w:tc>
          <w:tcPr>
            <w:tcW w:w="1032" w:type="dxa"/>
            <w:shd w:val="clear" w:color="auto" w:fill="E7E6E6"/>
          </w:tcPr>
          <w:p w14:paraId="247E8917" w14:textId="77777777" w:rsidR="00BA0384" w:rsidRPr="00856D15" w:rsidRDefault="00BA0384" w:rsidP="00856D15">
            <w:pPr>
              <w:jc w:val="center"/>
              <w:rPr>
                <w:rFonts w:cs="Arial"/>
                <w:sz w:val="14"/>
                <w:szCs w:val="14"/>
                <w:highlight w:val="yellow"/>
              </w:rPr>
            </w:pPr>
            <w:r w:rsidRPr="00856D15">
              <w:rPr>
                <w:b/>
                <w:sz w:val="16"/>
                <w:szCs w:val="14"/>
              </w:rPr>
              <w:t>DwPTS</w:t>
            </w:r>
          </w:p>
        </w:tc>
        <w:tc>
          <w:tcPr>
            <w:tcW w:w="1080" w:type="dxa"/>
            <w:shd w:val="clear" w:color="auto" w:fill="E7E6E6"/>
          </w:tcPr>
          <w:p w14:paraId="255DEEA8" w14:textId="77777777" w:rsidR="00BA0384" w:rsidRPr="00856D15" w:rsidRDefault="00BA0384" w:rsidP="00856D15">
            <w:pPr>
              <w:jc w:val="center"/>
              <w:rPr>
                <w:rFonts w:cs="Arial"/>
                <w:sz w:val="14"/>
                <w:szCs w:val="14"/>
                <w:highlight w:val="yellow"/>
              </w:rPr>
            </w:pPr>
            <w:r w:rsidRPr="00856D15">
              <w:rPr>
                <w:b/>
                <w:sz w:val="16"/>
                <w:szCs w:val="14"/>
              </w:rPr>
              <w:t>GP</w:t>
            </w:r>
          </w:p>
        </w:tc>
        <w:tc>
          <w:tcPr>
            <w:tcW w:w="1170" w:type="dxa"/>
            <w:shd w:val="clear" w:color="auto" w:fill="E7E6E6"/>
          </w:tcPr>
          <w:p w14:paraId="1F995875" w14:textId="77777777" w:rsidR="00BA0384" w:rsidRPr="00856D15" w:rsidRDefault="00BA0384" w:rsidP="00856D15">
            <w:pPr>
              <w:jc w:val="center"/>
              <w:rPr>
                <w:rFonts w:cs="Arial"/>
                <w:sz w:val="14"/>
                <w:szCs w:val="14"/>
                <w:highlight w:val="yellow"/>
              </w:rPr>
            </w:pPr>
            <w:r w:rsidRPr="00856D15">
              <w:rPr>
                <w:b/>
                <w:sz w:val="16"/>
                <w:szCs w:val="14"/>
              </w:rPr>
              <w:t>UpPTS</w:t>
            </w:r>
          </w:p>
        </w:tc>
      </w:tr>
      <w:tr w:rsidR="00BA0384" w:rsidRPr="00856D15" w14:paraId="7C658320" w14:textId="77777777" w:rsidTr="00856D15">
        <w:trPr>
          <w:jc w:val="center"/>
        </w:trPr>
        <w:tc>
          <w:tcPr>
            <w:tcW w:w="1642" w:type="dxa"/>
            <w:shd w:val="clear" w:color="auto" w:fill="auto"/>
            <w:vAlign w:val="center"/>
          </w:tcPr>
          <w:p w14:paraId="223C341B" w14:textId="77777777" w:rsidR="00BA0384" w:rsidRPr="00856D15" w:rsidRDefault="00BA0384" w:rsidP="00856D15">
            <w:pPr>
              <w:pStyle w:val="TAC"/>
              <w:rPr>
                <w:sz w:val="16"/>
                <w:szCs w:val="14"/>
              </w:rPr>
            </w:pPr>
            <w:r w:rsidRPr="00856D15">
              <w:rPr>
                <w:sz w:val="16"/>
                <w:szCs w:val="14"/>
              </w:rPr>
              <w:t>0</w:t>
            </w:r>
          </w:p>
        </w:tc>
        <w:tc>
          <w:tcPr>
            <w:tcW w:w="1642" w:type="dxa"/>
            <w:shd w:val="clear" w:color="auto" w:fill="auto"/>
            <w:vAlign w:val="center"/>
          </w:tcPr>
          <w:p w14:paraId="7AA7A168" w14:textId="77777777" w:rsidR="00BA0384" w:rsidRPr="00856D15" w:rsidRDefault="00BA0384" w:rsidP="00856D15">
            <w:pPr>
              <w:pStyle w:val="TAC"/>
              <w:rPr>
                <w:sz w:val="16"/>
                <w:szCs w:val="14"/>
              </w:rPr>
            </w:pPr>
            <w:r w:rsidRPr="00856D15">
              <w:rPr>
                <w:position w:val="-10"/>
                <w:sz w:val="16"/>
                <w:szCs w:val="14"/>
              </w:rPr>
              <w:object w:dxaOrig="720" w:dyaOrig="300" w14:anchorId="27859E65">
                <v:shape id="_x0000_i1026" type="#_x0000_t75" style="width:36pt;height:15pt" o:ole="">
                  <v:imagedata r:id="rId11" o:title=""/>
                </v:shape>
                <o:OLEObject Type="Embed" ProgID="Equation.3" ShapeID="_x0000_i1026" DrawAspect="Content" ObjectID="_1563950337" r:id="rId12"/>
              </w:object>
            </w:r>
          </w:p>
        </w:tc>
        <w:tc>
          <w:tcPr>
            <w:tcW w:w="1642" w:type="dxa"/>
            <w:vMerge w:val="restart"/>
            <w:shd w:val="clear" w:color="auto" w:fill="auto"/>
            <w:vAlign w:val="center"/>
          </w:tcPr>
          <w:p w14:paraId="0BE81C6E" w14:textId="77777777" w:rsidR="00BA0384" w:rsidRPr="00856D15" w:rsidRDefault="00BA0384" w:rsidP="00856D15">
            <w:pPr>
              <w:pStyle w:val="TAC"/>
              <w:rPr>
                <w:sz w:val="16"/>
                <w:szCs w:val="14"/>
              </w:rPr>
            </w:pPr>
            <w:r w:rsidRPr="00856D15">
              <w:rPr>
                <w:sz w:val="16"/>
                <w:szCs w:val="14"/>
              </w:rPr>
              <w:t>2192</w:t>
            </w:r>
            <w:r w:rsidRPr="00856D15">
              <w:rPr>
                <w:rFonts w:cs="Arial"/>
                <w:sz w:val="16"/>
                <w:szCs w:val="14"/>
              </w:rPr>
              <w:t>∙</w:t>
            </w:r>
            <w:r w:rsidRPr="00856D15">
              <w:rPr>
                <w:sz w:val="16"/>
                <w:szCs w:val="14"/>
              </w:rPr>
              <w:t>T</w:t>
            </w:r>
            <w:r w:rsidRPr="00856D15">
              <w:rPr>
                <w:sz w:val="16"/>
                <w:szCs w:val="14"/>
                <w:vertAlign w:val="subscript"/>
              </w:rPr>
              <w:t>s</w:t>
            </w:r>
          </w:p>
        </w:tc>
        <w:tc>
          <w:tcPr>
            <w:tcW w:w="1032" w:type="dxa"/>
            <w:shd w:val="clear" w:color="auto" w:fill="auto"/>
          </w:tcPr>
          <w:p w14:paraId="62974EFF"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3</w:t>
            </w:r>
          </w:p>
        </w:tc>
        <w:tc>
          <w:tcPr>
            <w:tcW w:w="1080" w:type="dxa"/>
            <w:shd w:val="clear" w:color="auto" w:fill="auto"/>
          </w:tcPr>
          <w:p w14:paraId="61BE7ED3"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10</w:t>
            </w:r>
          </w:p>
        </w:tc>
        <w:tc>
          <w:tcPr>
            <w:tcW w:w="1170" w:type="dxa"/>
            <w:shd w:val="clear" w:color="auto" w:fill="auto"/>
          </w:tcPr>
          <w:p w14:paraId="64145DF6"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r>
      <w:tr w:rsidR="00BA0384" w:rsidRPr="00856D15" w14:paraId="301DA7AA" w14:textId="77777777" w:rsidTr="00856D15">
        <w:trPr>
          <w:jc w:val="center"/>
        </w:trPr>
        <w:tc>
          <w:tcPr>
            <w:tcW w:w="1642" w:type="dxa"/>
            <w:shd w:val="clear" w:color="auto" w:fill="auto"/>
            <w:vAlign w:val="center"/>
          </w:tcPr>
          <w:p w14:paraId="5D645DE1" w14:textId="77777777" w:rsidR="00BA0384" w:rsidRPr="00856D15" w:rsidRDefault="00BA0384" w:rsidP="00856D15">
            <w:pPr>
              <w:pStyle w:val="TAC"/>
              <w:rPr>
                <w:sz w:val="16"/>
                <w:szCs w:val="14"/>
              </w:rPr>
            </w:pPr>
            <w:r w:rsidRPr="00856D15">
              <w:rPr>
                <w:sz w:val="16"/>
                <w:szCs w:val="14"/>
              </w:rPr>
              <w:t>1</w:t>
            </w:r>
          </w:p>
        </w:tc>
        <w:tc>
          <w:tcPr>
            <w:tcW w:w="1642" w:type="dxa"/>
            <w:shd w:val="clear" w:color="auto" w:fill="auto"/>
            <w:vAlign w:val="center"/>
          </w:tcPr>
          <w:p w14:paraId="6E72794C" w14:textId="77777777" w:rsidR="00BA0384" w:rsidRPr="00856D15" w:rsidRDefault="00BA0384" w:rsidP="00856D15">
            <w:pPr>
              <w:pStyle w:val="TAC"/>
              <w:rPr>
                <w:sz w:val="16"/>
                <w:szCs w:val="14"/>
              </w:rPr>
            </w:pPr>
            <w:r w:rsidRPr="00856D15">
              <w:rPr>
                <w:position w:val="-10"/>
                <w:sz w:val="16"/>
                <w:szCs w:val="14"/>
              </w:rPr>
              <w:object w:dxaOrig="800" w:dyaOrig="300" w14:anchorId="4C1A4E00">
                <v:shape id="_x0000_i1027" type="#_x0000_t75" style="width:39.75pt;height:15pt" o:ole="">
                  <v:imagedata r:id="rId13" o:title=""/>
                </v:shape>
                <o:OLEObject Type="Embed" ProgID="Equation.3" ShapeID="_x0000_i1027" DrawAspect="Content" ObjectID="_1563950338" r:id="rId14"/>
              </w:object>
            </w:r>
          </w:p>
        </w:tc>
        <w:tc>
          <w:tcPr>
            <w:tcW w:w="1642" w:type="dxa"/>
            <w:vMerge/>
            <w:shd w:val="clear" w:color="auto" w:fill="auto"/>
            <w:vAlign w:val="center"/>
          </w:tcPr>
          <w:p w14:paraId="38A43C6A" w14:textId="77777777" w:rsidR="00BA0384" w:rsidRPr="00856D15" w:rsidRDefault="00BA0384" w:rsidP="00856D15">
            <w:pPr>
              <w:pStyle w:val="TAC"/>
              <w:rPr>
                <w:sz w:val="16"/>
                <w:szCs w:val="14"/>
              </w:rPr>
            </w:pPr>
          </w:p>
        </w:tc>
        <w:tc>
          <w:tcPr>
            <w:tcW w:w="1032" w:type="dxa"/>
            <w:shd w:val="clear" w:color="auto" w:fill="auto"/>
          </w:tcPr>
          <w:p w14:paraId="0FAE8641"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9</w:t>
            </w:r>
          </w:p>
        </w:tc>
        <w:tc>
          <w:tcPr>
            <w:tcW w:w="1080" w:type="dxa"/>
            <w:shd w:val="clear" w:color="auto" w:fill="auto"/>
          </w:tcPr>
          <w:p w14:paraId="356113A0"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4</w:t>
            </w:r>
          </w:p>
        </w:tc>
        <w:tc>
          <w:tcPr>
            <w:tcW w:w="1170" w:type="dxa"/>
            <w:shd w:val="clear" w:color="auto" w:fill="auto"/>
          </w:tcPr>
          <w:p w14:paraId="683ABAD0"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r>
      <w:tr w:rsidR="00BA0384" w:rsidRPr="00856D15" w14:paraId="4E21A4E8" w14:textId="77777777" w:rsidTr="00856D15">
        <w:trPr>
          <w:jc w:val="center"/>
        </w:trPr>
        <w:tc>
          <w:tcPr>
            <w:tcW w:w="1642" w:type="dxa"/>
            <w:shd w:val="clear" w:color="auto" w:fill="auto"/>
            <w:vAlign w:val="center"/>
          </w:tcPr>
          <w:p w14:paraId="7CB5E006" w14:textId="77777777" w:rsidR="00BA0384" w:rsidRPr="00856D15" w:rsidRDefault="00BA0384" w:rsidP="00856D15">
            <w:pPr>
              <w:pStyle w:val="TAC"/>
              <w:rPr>
                <w:sz w:val="16"/>
                <w:szCs w:val="14"/>
              </w:rPr>
            </w:pPr>
            <w:r w:rsidRPr="00856D15">
              <w:rPr>
                <w:sz w:val="16"/>
                <w:szCs w:val="14"/>
              </w:rPr>
              <w:t>2</w:t>
            </w:r>
          </w:p>
        </w:tc>
        <w:tc>
          <w:tcPr>
            <w:tcW w:w="1642" w:type="dxa"/>
            <w:shd w:val="clear" w:color="auto" w:fill="auto"/>
            <w:vAlign w:val="center"/>
          </w:tcPr>
          <w:p w14:paraId="68603A04" w14:textId="77777777" w:rsidR="00BA0384" w:rsidRPr="00856D15" w:rsidRDefault="00BA0384" w:rsidP="00856D15">
            <w:pPr>
              <w:pStyle w:val="TAC"/>
              <w:rPr>
                <w:sz w:val="16"/>
                <w:szCs w:val="14"/>
              </w:rPr>
            </w:pPr>
            <w:r w:rsidRPr="00856D15">
              <w:rPr>
                <w:position w:val="-10"/>
                <w:sz w:val="16"/>
                <w:szCs w:val="14"/>
              </w:rPr>
              <w:object w:dxaOrig="820" w:dyaOrig="300" w14:anchorId="282F3084">
                <v:shape id="_x0000_i1028" type="#_x0000_t75" style="width:40.5pt;height:15pt" o:ole="">
                  <v:imagedata r:id="rId15" o:title=""/>
                </v:shape>
                <o:OLEObject Type="Embed" ProgID="Equation.3" ShapeID="_x0000_i1028" DrawAspect="Content" ObjectID="_1563950339" r:id="rId16"/>
              </w:object>
            </w:r>
          </w:p>
        </w:tc>
        <w:tc>
          <w:tcPr>
            <w:tcW w:w="1642" w:type="dxa"/>
            <w:vMerge/>
            <w:shd w:val="clear" w:color="auto" w:fill="auto"/>
            <w:vAlign w:val="center"/>
          </w:tcPr>
          <w:p w14:paraId="4E9EA4C3" w14:textId="77777777" w:rsidR="00BA0384" w:rsidRPr="00856D15" w:rsidRDefault="00BA0384" w:rsidP="00856D15">
            <w:pPr>
              <w:pStyle w:val="TAC"/>
              <w:rPr>
                <w:sz w:val="16"/>
                <w:szCs w:val="14"/>
              </w:rPr>
            </w:pPr>
          </w:p>
        </w:tc>
        <w:tc>
          <w:tcPr>
            <w:tcW w:w="1032" w:type="dxa"/>
            <w:shd w:val="clear" w:color="auto" w:fill="auto"/>
          </w:tcPr>
          <w:p w14:paraId="3723A99A"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10</w:t>
            </w:r>
          </w:p>
        </w:tc>
        <w:tc>
          <w:tcPr>
            <w:tcW w:w="1080" w:type="dxa"/>
            <w:shd w:val="clear" w:color="auto" w:fill="auto"/>
          </w:tcPr>
          <w:p w14:paraId="6E2E4DD6"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3</w:t>
            </w:r>
          </w:p>
        </w:tc>
        <w:tc>
          <w:tcPr>
            <w:tcW w:w="1170" w:type="dxa"/>
            <w:shd w:val="clear" w:color="auto" w:fill="auto"/>
          </w:tcPr>
          <w:p w14:paraId="016D033B"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r>
      <w:tr w:rsidR="00BA0384" w:rsidRPr="00856D15" w14:paraId="75FEECBC" w14:textId="77777777" w:rsidTr="00856D15">
        <w:trPr>
          <w:jc w:val="center"/>
        </w:trPr>
        <w:tc>
          <w:tcPr>
            <w:tcW w:w="1642" w:type="dxa"/>
            <w:shd w:val="clear" w:color="auto" w:fill="auto"/>
            <w:vAlign w:val="center"/>
          </w:tcPr>
          <w:p w14:paraId="7BC03424" w14:textId="77777777" w:rsidR="00BA0384" w:rsidRPr="00856D15" w:rsidRDefault="00BA0384" w:rsidP="00856D15">
            <w:pPr>
              <w:pStyle w:val="TAC"/>
              <w:rPr>
                <w:sz w:val="16"/>
                <w:szCs w:val="14"/>
              </w:rPr>
            </w:pPr>
            <w:r w:rsidRPr="00856D15">
              <w:rPr>
                <w:sz w:val="16"/>
                <w:szCs w:val="14"/>
              </w:rPr>
              <w:t>3</w:t>
            </w:r>
          </w:p>
        </w:tc>
        <w:tc>
          <w:tcPr>
            <w:tcW w:w="1642" w:type="dxa"/>
            <w:shd w:val="clear" w:color="auto" w:fill="auto"/>
            <w:vAlign w:val="center"/>
          </w:tcPr>
          <w:p w14:paraId="179D48E9" w14:textId="77777777" w:rsidR="00BA0384" w:rsidRPr="00856D15" w:rsidRDefault="00BA0384" w:rsidP="00856D15">
            <w:pPr>
              <w:pStyle w:val="TAC"/>
              <w:rPr>
                <w:sz w:val="16"/>
                <w:szCs w:val="14"/>
              </w:rPr>
            </w:pPr>
            <w:r w:rsidRPr="00856D15">
              <w:rPr>
                <w:position w:val="-10"/>
                <w:sz w:val="16"/>
                <w:szCs w:val="14"/>
              </w:rPr>
              <w:object w:dxaOrig="820" w:dyaOrig="300" w14:anchorId="3564FB9D">
                <v:shape id="_x0000_i1029" type="#_x0000_t75" style="width:40.5pt;height:15pt" o:ole="">
                  <v:imagedata r:id="rId17" o:title=""/>
                </v:shape>
                <o:OLEObject Type="Embed" ProgID="Equation.3" ShapeID="_x0000_i1029" DrawAspect="Content" ObjectID="_1563950340" r:id="rId18"/>
              </w:object>
            </w:r>
          </w:p>
        </w:tc>
        <w:tc>
          <w:tcPr>
            <w:tcW w:w="1642" w:type="dxa"/>
            <w:vMerge/>
            <w:shd w:val="clear" w:color="auto" w:fill="auto"/>
            <w:vAlign w:val="center"/>
          </w:tcPr>
          <w:p w14:paraId="0802C1A1" w14:textId="77777777" w:rsidR="00BA0384" w:rsidRPr="00856D15" w:rsidRDefault="00BA0384" w:rsidP="00856D15">
            <w:pPr>
              <w:pStyle w:val="TAC"/>
              <w:rPr>
                <w:sz w:val="16"/>
                <w:szCs w:val="14"/>
              </w:rPr>
            </w:pPr>
          </w:p>
        </w:tc>
        <w:tc>
          <w:tcPr>
            <w:tcW w:w="1032" w:type="dxa"/>
            <w:shd w:val="clear" w:color="auto" w:fill="auto"/>
          </w:tcPr>
          <w:p w14:paraId="6CCAECB1"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11</w:t>
            </w:r>
          </w:p>
        </w:tc>
        <w:tc>
          <w:tcPr>
            <w:tcW w:w="1080" w:type="dxa"/>
            <w:shd w:val="clear" w:color="auto" w:fill="auto"/>
          </w:tcPr>
          <w:p w14:paraId="3FE72CC6"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2</w:t>
            </w:r>
          </w:p>
        </w:tc>
        <w:tc>
          <w:tcPr>
            <w:tcW w:w="1170" w:type="dxa"/>
            <w:shd w:val="clear" w:color="auto" w:fill="auto"/>
          </w:tcPr>
          <w:p w14:paraId="22AD861E"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r>
      <w:tr w:rsidR="00BA0384" w:rsidRPr="00856D15" w14:paraId="50AF15A4" w14:textId="77777777" w:rsidTr="00856D15">
        <w:trPr>
          <w:jc w:val="center"/>
        </w:trPr>
        <w:tc>
          <w:tcPr>
            <w:tcW w:w="1642" w:type="dxa"/>
            <w:shd w:val="clear" w:color="auto" w:fill="auto"/>
            <w:vAlign w:val="center"/>
          </w:tcPr>
          <w:p w14:paraId="4FCCDF35" w14:textId="77777777" w:rsidR="00BA0384" w:rsidRPr="00856D15" w:rsidRDefault="00BA0384" w:rsidP="00856D15">
            <w:pPr>
              <w:pStyle w:val="TAC"/>
              <w:rPr>
                <w:sz w:val="16"/>
                <w:szCs w:val="14"/>
              </w:rPr>
            </w:pPr>
            <w:r w:rsidRPr="00856D15">
              <w:rPr>
                <w:sz w:val="16"/>
                <w:szCs w:val="14"/>
              </w:rPr>
              <w:t>4</w:t>
            </w:r>
          </w:p>
        </w:tc>
        <w:tc>
          <w:tcPr>
            <w:tcW w:w="1642" w:type="dxa"/>
            <w:shd w:val="clear" w:color="auto" w:fill="auto"/>
            <w:vAlign w:val="center"/>
          </w:tcPr>
          <w:p w14:paraId="019BD84A" w14:textId="77777777" w:rsidR="00BA0384" w:rsidRPr="00856D15" w:rsidRDefault="00BA0384" w:rsidP="00856D15">
            <w:pPr>
              <w:pStyle w:val="TAC"/>
              <w:rPr>
                <w:sz w:val="16"/>
                <w:szCs w:val="14"/>
              </w:rPr>
            </w:pPr>
            <w:r w:rsidRPr="00856D15">
              <w:rPr>
                <w:position w:val="-10"/>
                <w:sz w:val="16"/>
                <w:szCs w:val="14"/>
              </w:rPr>
              <w:object w:dxaOrig="820" w:dyaOrig="300" w14:anchorId="7E1590B2">
                <v:shape id="_x0000_i1030" type="#_x0000_t75" style="width:40.5pt;height:15pt" o:ole="">
                  <v:imagedata r:id="rId19" o:title=""/>
                </v:shape>
                <o:OLEObject Type="Embed" ProgID="Equation.3" ShapeID="_x0000_i1030" DrawAspect="Content" ObjectID="_1563950341" r:id="rId20"/>
              </w:object>
            </w:r>
          </w:p>
        </w:tc>
        <w:tc>
          <w:tcPr>
            <w:tcW w:w="1642" w:type="dxa"/>
            <w:vMerge/>
            <w:shd w:val="clear" w:color="auto" w:fill="auto"/>
            <w:vAlign w:val="center"/>
          </w:tcPr>
          <w:p w14:paraId="52C52ECD" w14:textId="77777777" w:rsidR="00BA0384" w:rsidRPr="00856D15" w:rsidRDefault="00BA0384" w:rsidP="00856D15">
            <w:pPr>
              <w:pStyle w:val="TAC"/>
              <w:rPr>
                <w:sz w:val="16"/>
                <w:szCs w:val="14"/>
              </w:rPr>
            </w:pPr>
          </w:p>
        </w:tc>
        <w:tc>
          <w:tcPr>
            <w:tcW w:w="1032" w:type="dxa"/>
            <w:shd w:val="clear" w:color="auto" w:fill="auto"/>
          </w:tcPr>
          <w:p w14:paraId="71A156D9"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12</w:t>
            </w:r>
          </w:p>
        </w:tc>
        <w:tc>
          <w:tcPr>
            <w:tcW w:w="1080" w:type="dxa"/>
            <w:shd w:val="clear" w:color="auto" w:fill="auto"/>
          </w:tcPr>
          <w:p w14:paraId="558DA91C"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c>
          <w:tcPr>
            <w:tcW w:w="1170" w:type="dxa"/>
            <w:shd w:val="clear" w:color="auto" w:fill="auto"/>
          </w:tcPr>
          <w:p w14:paraId="369D6EC4"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r>
      <w:tr w:rsidR="00BA0384" w:rsidRPr="00856D15" w14:paraId="68B754E0" w14:textId="77777777" w:rsidTr="00856D15">
        <w:trPr>
          <w:jc w:val="center"/>
        </w:trPr>
        <w:tc>
          <w:tcPr>
            <w:tcW w:w="1642" w:type="dxa"/>
            <w:shd w:val="clear" w:color="auto" w:fill="auto"/>
            <w:vAlign w:val="center"/>
          </w:tcPr>
          <w:p w14:paraId="67DE1682" w14:textId="77777777" w:rsidR="00BA0384" w:rsidRPr="00856D15" w:rsidRDefault="00BA0384" w:rsidP="00856D15">
            <w:pPr>
              <w:pStyle w:val="TAC"/>
              <w:rPr>
                <w:sz w:val="16"/>
                <w:szCs w:val="14"/>
              </w:rPr>
            </w:pPr>
            <w:r w:rsidRPr="00856D15">
              <w:rPr>
                <w:sz w:val="16"/>
                <w:szCs w:val="14"/>
              </w:rPr>
              <w:t>5</w:t>
            </w:r>
          </w:p>
        </w:tc>
        <w:tc>
          <w:tcPr>
            <w:tcW w:w="1642" w:type="dxa"/>
            <w:shd w:val="clear" w:color="auto" w:fill="auto"/>
            <w:vAlign w:val="center"/>
          </w:tcPr>
          <w:p w14:paraId="4E126293" w14:textId="77777777" w:rsidR="00BA0384" w:rsidRPr="00856D15" w:rsidRDefault="00BA0384" w:rsidP="00856D15">
            <w:pPr>
              <w:pStyle w:val="TAC"/>
              <w:rPr>
                <w:sz w:val="16"/>
                <w:szCs w:val="14"/>
              </w:rPr>
            </w:pPr>
            <w:r w:rsidRPr="00856D15">
              <w:rPr>
                <w:position w:val="-10"/>
                <w:sz w:val="16"/>
                <w:szCs w:val="14"/>
              </w:rPr>
              <w:object w:dxaOrig="720" w:dyaOrig="300" w14:anchorId="1C5CF4A0">
                <v:shape id="_x0000_i1031" type="#_x0000_t75" style="width:36pt;height:15pt" o:ole="">
                  <v:imagedata r:id="rId21" o:title=""/>
                </v:shape>
                <o:OLEObject Type="Embed" ProgID="Equation.3" ShapeID="_x0000_i1031" DrawAspect="Content" ObjectID="_1563950342" r:id="rId22"/>
              </w:object>
            </w:r>
          </w:p>
        </w:tc>
        <w:tc>
          <w:tcPr>
            <w:tcW w:w="1642" w:type="dxa"/>
            <w:vMerge w:val="restart"/>
            <w:shd w:val="clear" w:color="auto" w:fill="auto"/>
            <w:vAlign w:val="center"/>
          </w:tcPr>
          <w:p w14:paraId="325C8A14" w14:textId="77777777" w:rsidR="00BA0384" w:rsidRPr="00856D15" w:rsidRDefault="00BA0384" w:rsidP="00856D15">
            <w:pPr>
              <w:pStyle w:val="TAC"/>
              <w:rPr>
                <w:sz w:val="16"/>
                <w:szCs w:val="14"/>
                <w:vertAlign w:val="subscript"/>
              </w:rPr>
            </w:pPr>
            <w:r w:rsidRPr="00856D15">
              <w:rPr>
                <w:sz w:val="16"/>
                <w:szCs w:val="14"/>
              </w:rPr>
              <w:t>4384</w:t>
            </w:r>
            <w:r w:rsidRPr="00856D15">
              <w:rPr>
                <w:rFonts w:cs="Arial"/>
                <w:sz w:val="16"/>
                <w:szCs w:val="14"/>
              </w:rPr>
              <w:t>∙</w:t>
            </w:r>
            <w:r w:rsidRPr="00856D15">
              <w:rPr>
                <w:sz w:val="16"/>
                <w:szCs w:val="14"/>
              </w:rPr>
              <w:t>T</w:t>
            </w:r>
            <w:r w:rsidRPr="00856D15">
              <w:rPr>
                <w:sz w:val="16"/>
                <w:szCs w:val="14"/>
                <w:vertAlign w:val="subscript"/>
              </w:rPr>
              <w:t>s</w:t>
            </w:r>
          </w:p>
          <w:p w14:paraId="2329F197" w14:textId="77777777" w:rsidR="00BA0384" w:rsidRPr="00856D15" w:rsidRDefault="00BA0384" w:rsidP="00856D15">
            <w:pPr>
              <w:pStyle w:val="TAC"/>
              <w:rPr>
                <w:sz w:val="16"/>
                <w:szCs w:val="14"/>
              </w:rPr>
            </w:pPr>
          </w:p>
        </w:tc>
        <w:tc>
          <w:tcPr>
            <w:tcW w:w="1032" w:type="dxa"/>
            <w:shd w:val="clear" w:color="auto" w:fill="auto"/>
          </w:tcPr>
          <w:p w14:paraId="1B25FCE8"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3</w:t>
            </w:r>
          </w:p>
        </w:tc>
        <w:tc>
          <w:tcPr>
            <w:tcW w:w="1080" w:type="dxa"/>
            <w:shd w:val="clear" w:color="auto" w:fill="auto"/>
          </w:tcPr>
          <w:p w14:paraId="1B641BF6"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9</w:t>
            </w:r>
          </w:p>
        </w:tc>
        <w:tc>
          <w:tcPr>
            <w:tcW w:w="1170" w:type="dxa"/>
            <w:shd w:val="clear" w:color="auto" w:fill="auto"/>
          </w:tcPr>
          <w:p w14:paraId="6A917160"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2</w:t>
            </w:r>
          </w:p>
        </w:tc>
      </w:tr>
      <w:tr w:rsidR="00BA0384" w:rsidRPr="00856D15" w14:paraId="5B5B37D4" w14:textId="77777777" w:rsidTr="00856D15">
        <w:trPr>
          <w:jc w:val="center"/>
        </w:trPr>
        <w:tc>
          <w:tcPr>
            <w:tcW w:w="1642" w:type="dxa"/>
            <w:shd w:val="clear" w:color="auto" w:fill="auto"/>
            <w:vAlign w:val="center"/>
          </w:tcPr>
          <w:p w14:paraId="5C400FE2" w14:textId="77777777" w:rsidR="00BA0384" w:rsidRPr="00856D15" w:rsidRDefault="00BA0384" w:rsidP="00856D15">
            <w:pPr>
              <w:pStyle w:val="TAC"/>
              <w:rPr>
                <w:sz w:val="16"/>
                <w:szCs w:val="14"/>
              </w:rPr>
            </w:pPr>
            <w:r w:rsidRPr="00856D15">
              <w:rPr>
                <w:sz w:val="16"/>
                <w:szCs w:val="14"/>
              </w:rPr>
              <w:t>6</w:t>
            </w:r>
          </w:p>
        </w:tc>
        <w:tc>
          <w:tcPr>
            <w:tcW w:w="1642" w:type="dxa"/>
            <w:shd w:val="clear" w:color="auto" w:fill="auto"/>
            <w:vAlign w:val="center"/>
          </w:tcPr>
          <w:p w14:paraId="20AE2A45" w14:textId="77777777" w:rsidR="00BA0384" w:rsidRPr="00856D15" w:rsidRDefault="00BA0384" w:rsidP="00856D15">
            <w:pPr>
              <w:pStyle w:val="TAC"/>
              <w:rPr>
                <w:sz w:val="16"/>
                <w:szCs w:val="14"/>
              </w:rPr>
            </w:pPr>
            <w:r w:rsidRPr="00856D15">
              <w:rPr>
                <w:position w:val="-10"/>
                <w:sz w:val="16"/>
                <w:szCs w:val="14"/>
              </w:rPr>
              <w:object w:dxaOrig="800" w:dyaOrig="300" w14:anchorId="3521709F">
                <v:shape id="_x0000_i1032" type="#_x0000_t75" style="width:39.75pt;height:15pt" o:ole="">
                  <v:imagedata r:id="rId23" o:title=""/>
                </v:shape>
                <o:OLEObject Type="Embed" ProgID="Equation.3" ShapeID="_x0000_i1032" DrawAspect="Content" ObjectID="_1563950343" r:id="rId24"/>
              </w:object>
            </w:r>
          </w:p>
        </w:tc>
        <w:tc>
          <w:tcPr>
            <w:tcW w:w="1642" w:type="dxa"/>
            <w:vMerge/>
            <w:shd w:val="clear" w:color="auto" w:fill="auto"/>
            <w:vAlign w:val="center"/>
          </w:tcPr>
          <w:p w14:paraId="54985263" w14:textId="77777777" w:rsidR="00BA0384" w:rsidRPr="00856D15" w:rsidRDefault="00BA0384" w:rsidP="00856D15">
            <w:pPr>
              <w:pStyle w:val="TAC"/>
              <w:rPr>
                <w:sz w:val="16"/>
                <w:szCs w:val="14"/>
              </w:rPr>
            </w:pPr>
          </w:p>
        </w:tc>
        <w:tc>
          <w:tcPr>
            <w:tcW w:w="1032" w:type="dxa"/>
            <w:shd w:val="clear" w:color="auto" w:fill="auto"/>
          </w:tcPr>
          <w:p w14:paraId="729D7814"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9</w:t>
            </w:r>
          </w:p>
        </w:tc>
        <w:tc>
          <w:tcPr>
            <w:tcW w:w="1080" w:type="dxa"/>
            <w:shd w:val="clear" w:color="auto" w:fill="auto"/>
          </w:tcPr>
          <w:p w14:paraId="1E14887C"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3</w:t>
            </w:r>
          </w:p>
        </w:tc>
        <w:tc>
          <w:tcPr>
            <w:tcW w:w="1170" w:type="dxa"/>
            <w:shd w:val="clear" w:color="auto" w:fill="auto"/>
          </w:tcPr>
          <w:p w14:paraId="14C4C235"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2</w:t>
            </w:r>
          </w:p>
        </w:tc>
      </w:tr>
      <w:tr w:rsidR="00BA0384" w:rsidRPr="00856D15" w14:paraId="00E8B0FD" w14:textId="77777777" w:rsidTr="00856D15">
        <w:trPr>
          <w:jc w:val="center"/>
        </w:trPr>
        <w:tc>
          <w:tcPr>
            <w:tcW w:w="1642" w:type="dxa"/>
            <w:shd w:val="clear" w:color="auto" w:fill="auto"/>
            <w:vAlign w:val="center"/>
          </w:tcPr>
          <w:p w14:paraId="5579B248" w14:textId="77777777" w:rsidR="00BA0384" w:rsidRPr="00856D15" w:rsidRDefault="00BA0384" w:rsidP="00856D15">
            <w:pPr>
              <w:pStyle w:val="TAC"/>
              <w:rPr>
                <w:sz w:val="16"/>
                <w:szCs w:val="14"/>
              </w:rPr>
            </w:pPr>
            <w:r w:rsidRPr="00856D15">
              <w:rPr>
                <w:sz w:val="16"/>
                <w:szCs w:val="14"/>
              </w:rPr>
              <w:t>7</w:t>
            </w:r>
          </w:p>
        </w:tc>
        <w:tc>
          <w:tcPr>
            <w:tcW w:w="1642" w:type="dxa"/>
            <w:shd w:val="clear" w:color="auto" w:fill="auto"/>
            <w:vAlign w:val="center"/>
          </w:tcPr>
          <w:p w14:paraId="38B94E12" w14:textId="77777777" w:rsidR="00BA0384" w:rsidRPr="00856D15" w:rsidRDefault="00BA0384" w:rsidP="00856D15">
            <w:pPr>
              <w:pStyle w:val="TAC"/>
              <w:rPr>
                <w:sz w:val="16"/>
                <w:szCs w:val="14"/>
              </w:rPr>
            </w:pPr>
            <w:r w:rsidRPr="00856D15">
              <w:rPr>
                <w:position w:val="-10"/>
                <w:sz w:val="16"/>
                <w:szCs w:val="14"/>
              </w:rPr>
              <w:object w:dxaOrig="820" w:dyaOrig="300" w14:anchorId="5EEA5D13">
                <v:shape id="_x0000_i1033" type="#_x0000_t75" style="width:40.5pt;height:15pt" o:ole="">
                  <v:imagedata r:id="rId25" o:title=""/>
                </v:shape>
                <o:OLEObject Type="Embed" ProgID="Equation.3" ShapeID="_x0000_i1033" DrawAspect="Content" ObjectID="_1563950344" r:id="rId26"/>
              </w:object>
            </w:r>
          </w:p>
        </w:tc>
        <w:tc>
          <w:tcPr>
            <w:tcW w:w="1642" w:type="dxa"/>
            <w:vMerge/>
            <w:shd w:val="clear" w:color="auto" w:fill="auto"/>
            <w:vAlign w:val="center"/>
          </w:tcPr>
          <w:p w14:paraId="37F4E12E" w14:textId="77777777" w:rsidR="00BA0384" w:rsidRPr="00856D15" w:rsidRDefault="00BA0384" w:rsidP="00856D15">
            <w:pPr>
              <w:pStyle w:val="TAC"/>
              <w:rPr>
                <w:sz w:val="16"/>
                <w:szCs w:val="14"/>
              </w:rPr>
            </w:pPr>
          </w:p>
        </w:tc>
        <w:tc>
          <w:tcPr>
            <w:tcW w:w="1032" w:type="dxa"/>
            <w:shd w:val="clear" w:color="auto" w:fill="auto"/>
          </w:tcPr>
          <w:p w14:paraId="486F76FB"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10</w:t>
            </w:r>
          </w:p>
        </w:tc>
        <w:tc>
          <w:tcPr>
            <w:tcW w:w="1080" w:type="dxa"/>
            <w:shd w:val="clear" w:color="auto" w:fill="auto"/>
          </w:tcPr>
          <w:p w14:paraId="773449C8"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2</w:t>
            </w:r>
          </w:p>
        </w:tc>
        <w:tc>
          <w:tcPr>
            <w:tcW w:w="1170" w:type="dxa"/>
            <w:shd w:val="clear" w:color="auto" w:fill="auto"/>
          </w:tcPr>
          <w:p w14:paraId="2BFF6C41"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2</w:t>
            </w:r>
          </w:p>
        </w:tc>
      </w:tr>
      <w:tr w:rsidR="00BA0384" w:rsidRPr="00856D15" w14:paraId="3781FF7D" w14:textId="77777777" w:rsidTr="00856D15">
        <w:trPr>
          <w:jc w:val="center"/>
        </w:trPr>
        <w:tc>
          <w:tcPr>
            <w:tcW w:w="1642" w:type="dxa"/>
            <w:shd w:val="clear" w:color="auto" w:fill="auto"/>
            <w:vAlign w:val="center"/>
          </w:tcPr>
          <w:p w14:paraId="79DA964D" w14:textId="77777777" w:rsidR="00BA0384" w:rsidRPr="00856D15" w:rsidRDefault="00BA0384" w:rsidP="00856D15">
            <w:pPr>
              <w:pStyle w:val="TAC"/>
              <w:rPr>
                <w:sz w:val="16"/>
                <w:szCs w:val="14"/>
              </w:rPr>
            </w:pPr>
            <w:r w:rsidRPr="00856D15">
              <w:rPr>
                <w:sz w:val="16"/>
                <w:szCs w:val="14"/>
              </w:rPr>
              <w:t>8</w:t>
            </w:r>
          </w:p>
        </w:tc>
        <w:tc>
          <w:tcPr>
            <w:tcW w:w="1642" w:type="dxa"/>
            <w:shd w:val="clear" w:color="auto" w:fill="auto"/>
            <w:vAlign w:val="center"/>
          </w:tcPr>
          <w:p w14:paraId="51C4F13F" w14:textId="77777777" w:rsidR="00BA0384" w:rsidRPr="00856D15" w:rsidRDefault="00BA0384" w:rsidP="00856D15">
            <w:pPr>
              <w:pStyle w:val="TAC"/>
              <w:rPr>
                <w:sz w:val="16"/>
                <w:szCs w:val="14"/>
              </w:rPr>
            </w:pPr>
            <w:r w:rsidRPr="00856D15">
              <w:rPr>
                <w:position w:val="-10"/>
                <w:sz w:val="16"/>
                <w:szCs w:val="14"/>
              </w:rPr>
              <w:object w:dxaOrig="820" w:dyaOrig="300" w14:anchorId="60018F85">
                <v:shape id="_x0000_i1034" type="#_x0000_t75" style="width:40.5pt;height:15pt" o:ole="">
                  <v:imagedata r:id="rId17" o:title=""/>
                </v:shape>
                <o:OLEObject Type="Embed" ProgID="Equation.3" ShapeID="_x0000_i1034" DrawAspect="Content" ObjectID="_1563950345" r:id="rId27"/>
              </w:object>
            </w:r>
          </w:p>
        </w:tc>
        <w:tc>
          <w:tcPr>
            <w:tcW w:w="1642" w:type="dxa"/>
            <w:vMerge/>
            <w:shd w:val="clear" w:color="auto" w:fill="auto"/>
            <w:vAlign w:val="center"/>
          </w:tcPr>
          <w:p w14:paraId="0B67EB36" w14:textId="77777777" w:rsidR="00BA0384" w:rsidRPr="00856D15" w:rsidRDefault="00BA0384" w:rsidP="00856D15">
            <w:pPr>
              <w:pStyle w:val="TAC"/>
              <w:rPr>
                <w:sz w:val="16"/>
                <w:szCs w:val="14"/>
              </w:rPr>
            </w:pPr>
          </w:p>
        </w:tc>
        <w:tc>
          <w:tcPr>
            <w:tcW w:w="1032" w:type="dxa"/>
            <w:shd w:val="clear" w:color="auto" w:fill="auto"/>
          </w:tcPr>
          <w:p w14:paraId="2CB72A9E"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11</w:t>
            </w:r>
          </w:p>
        </w:tc>
        <w:tc>
          <w:tcPr>
            <w:tcW w:w="1080" w:type="dxa"/>
            <w:shd w:val="clear" w:color="auto" w:fill="auto"/>
          </w:tcPr>
          <w:p w14:paraId="09EACB7D"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c>
          <w:tcPr>
            <w:tcW w:w="1170" w:type="dxa"/>
            <w:shd w:val="clear" w:color="auto" w:fill="auto"/>
          </w:tcPr>
          <w:p w14:paraId="0F8D36F5"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2</w:t>
            </w:r>
          </w:p>
        </w:tc>
      </w:tr>
      <w:tr w:rsidR="00BA0384" w:rsidRPr="00856D15" w14:paraId="49658577" w14:textId="77777777" w:rsidTr="00856D15">
        <w:trPr>
          <w:jc w:val="center"/>
        </w:trPr>
        <w:tc>
          <w:tcPr>
            <w:tcW w:w="1642" w:type="dxa"/>
            <w:shd w:val="clear" w:color="auto" w:fill="auto"/>
            <w:vAlign w:val="center"/>
          </w:tcPr>
          <w:p w14:paraId="113337E1" w14:textId="77777777" w:rsidR="00BA0384" w:rsidRPr="00856D15" w:rsidRDefault="00BA0384" w:rsidP="00856D15">
            <w:pPr>
              <w:pStyle w:val="TAC"/>
              <w:rPr>
                <w:sz w:val="16"/>
                <w:szCs w:val="14"/>
                <w:lang w:eastAsia="zh-CN"/>
              </w:rPr>
            </w:pPr>
            <w:r w:rsidRPr="00856D15">
              <w:rPr>
                <w:rFonts w:hint="eastAsia"/>
                <w:sz w:val="16"/>
                <w:szCs w:val="14"/>
                <w:lang w:eastAsia="zh-CN"/>
              </w:rPr>
              <w:t>9</w:t>
            </w:r>
          </w:p>
        </w:tc>
        <w:tc>
          <w:tcPr>
            <w:tcW w:w="1642" w:type="dxa"/>
            <w:shd w:val="clear" w:color="auto" w:fill="auto"/>
            <w:vAlign w:val="center"/>
          </w:tcPr>
          <w:p w14:paraId="74F36191" w14:textId="77777777" w:rsidR="00BA0384" w:rsidRPr="00856D15" w:rsidRDefault="00BA0384" w:rsidP="00856D15">
            <w:pPr>
              <w:pStyle w:val="TAC"/>
              <w:rPr>
                <w:sz w:val="16"/>
                <w:szCs w:val="14"/>
              </w:rPr>
            </w:pPr>
            <w:r w:rsidRPr="00856D15">
              <w:rPr>
                <w:position w:val="-10"/>
                <w:sz w:val="16"/>
                <w:szCs w:val="14"/>
              </w:rPr>
              <w:object w:dxaOrig="760" w:dyaOrig="300" w14:anchorId="36EBD78E">
                <v:shape id="_x0000_i1035" type="#_x0000_t75" style="width:38.25pt;height:15pt" o:ole="">
                  <v:imagedata r:id="rId28" o:title=""/>
                </v:shape>
                <o:OLEObject Type="Embed" ProgID="Equation.3" ShapeID="_x0000_i1035" DrawAspect="Content" ObjectID="_1563950346" r:id="rId29"/>
              </w:object>
            </w:r>
          </w:p>
        </w:tc>
        <w:tc>
          <w:tcPr>
            <w:tcW w:w="1642" w:type="dxa"/>
            <w:vMerge/>
            <w:shd w:val="clear" w:color="auto" w:fill="auto"/>
            <w:vAlign w:val="center"/>
          </w:tcPr>
          <w:p w14:paraId="37F2E5AC" w14:textId="77777777" w:rsidR="00BA0384" w:rsidRPr="00856D15" w:rsidRDefault="00BA0384" w:rsidP="00856D15">
            <w:pPr>
              <w:pStyle w:val="TAC"/>
              <w:rPr>
                <w:sz w:val="16"/>
                <w:szCs w:val="14"/>
              </w:rPr>
            </w:pPr>
          </w:p>
        </w:tc>
        <w:tc>
          <w:tcPr>
            <w:tcW w:w="1032" w:type="dxa"/>
            <w:shd w:val="clear" w:color="auto" w:fill="auto"/>
          </w:tcPr>
          <w:p w14:paraId="7C61C3D5"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3</w:t>
            </w:r>
          </w:p>
        </w:tc>
        <w:tc>
          <w:tcPr>
            <w:tcW w:w="1080" w:type="dxa"/>
            <w:shd w:val="clear" w:color="auto" w:fill="auto"/>
          </w:tcPr>
          <w:p w14:paraId="4DA2C61A"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10</w:t>
            </w:r>
          </w:p>
        </w:tc>
        <w:tc>
          <w:tcPr>
            <w:tcW w:w="1170" w:type="dxa"/>
            <w:shd w:val="clear" w:color="auto" w:fill="auto"/>
          </w:tcPr>
          <w:p w14:paraId="7896B9DF" w14:textId="77777777" w:rsidR="00BA0384" w:rsidRPr="00856D15" w:rsidRDefault="00BA0384" w:rsidP="00856D15">
            <w:pPr>
              <w:overflowPunct/>
              <w:autoSpaceDE/>
              <w:autoSpaceDN/>
              <w:adjustRightInd/>
              <w:spacing w:after="0"/>
              <w:jc w:val="center"/>
              <w:textAlignment w:val="auto"/>
              <w:rPr>
                <w:rFonts w:cs="Arial"/>
                <w:color w:val="292B2C"/>
                <w:lang w:val="en-US"/>
              </w:rPr>
            </w:pPr>
            <w:r w:rsidRPr="00856D15">
              <w:rPr>
                <w:rFonts w:cs="Arial"/>
                <w:color w:val="292B2C"/>
                <w:lang w:val="en-US"/>
              </w:rPr>
              <w:t>1</w:t>
            </w:r>
          </w:p>
        </w:tc>
      </w:tr>
      <w:tr w:rsidR="00BA0384" w:rsidRPr="00856D15" w14:paraId="6F84BCAE" w14:textId="77777777" w:rsidTr="00856D15">
        <w:trPr>
          <w:jc w:val="center"/>
        </w:trPr>
        <w:tc>
          <w:tcPr>
            <w:tcW w:w="1642" w:type="dxa"/>
            <w:shd w:val="clear" w:color="auto" w:fill="auto"/>
            <w:vAlign w:val="center"/>
          </w:tcPr>
          <w:p w14:paraId="56BDFDF8" w14:textId="77777777" w:rsidR="00BA0384" w:rsidRPr="00856D15" w:rsidRDefault="00BA0384" w:rsidP="00856D15">
            <w:pPr>
              <w:pStyle w:val="TAC"/>
              <w:rPr>
                <w:sz w:val="16"/>
                <w:szCs w:val="14"/>
                <w:lang w:eastAsia="zh-CN"/>
              </w:rPr>
            </w:pPr>
            <w:r w:rsidRPr="00856D15">
              <w:rPr>
                <w:sz w:val="16"/>
                <w:szCs w:val="14"/>
                <w:lang w:eastAsia="zh-CN"/>
              </w:rPr>
              <w:t>10</w:t>
            </w:r>
          </w:p>
        </w:tc>
        <w:tc>
          <w:tcPr>
            <w:tcW w:w="1642" w:type="dxa"/>
            <w:shd w:val="clear" w:color="auto" w:fill="auto"/>
            <w:vAlign w:val="center"/>
          </w:tcPr>
          <w:p w14:paraId="51C507D5" w14:textId="77777777" w:rsidR="00BA0384" w:rsidRPr="00856D15" w:rsidRDefault="00BA0384" w:rsidP="00856D15">
            <w:pPr>
              <w:pStyle w:val="TAC"/>
              <w:rPr>
                <w:sz w:val="16"/>
                <w:szCs w:val="14"/>
              </w:rPr>
            </w:pPr>
            <w:r w:rsidRPr="00856D15">
              <w:rPr>
                <w:position w:val="-10"/>
                <w:sz w:val="16"/>
                <w:szCs w:val="14"/>
              </w:rPr>
              <w:object w:dxaOrig="765" w:dyaOrig="300" w14:anchorId="10B92E31">
                <v:shape id="_x0000_i1036" type="#_x0000_t75" style="width:38.25pt;height:15pt" o:ole="">
                  <v:imagedata r:id="rId28" o:title=""/>
                </v:shape>
                <o:OLEObject Type="Embed" ProgID="Equation.3" ShapeID="_x0000_i1036" DrawAspect="Content" ObjectID="_1563950347" r:id="rId30"/>
              </w:object>
            </w:r>
          </w:p>
        </w:tc>
        <w:tc>
          <w:tcPr>
            <w:tcW w:w="1642" w:type="dxa"/>
            <w:shd w:val="clear" w:color="auto" w:fill="auto"/>
            <w:vAlign w:val="center"/>
          </w:tcPr>
          <w:p w14:paraId="0ECA5012" w14:textId="77777777" w:rsidR="00BA0384" w:rsidRPr="00856D15" w:rsidRDefault="00BA0384" w:rsidP="00856D15">
            <w:pPr>
              <w:pStyle w:val="TAC"/>
              <w:rPr>
                <w:sz w:val="16"/>
                <w:szCs w:val="14"/>
              </w:rPr>
            </w:pPr>
            <w:r w:rsidRPr="00856D15">
              <w:rPr>
                <w:sz w:val="16"/>
                <w:szCs w:val="14"/>
              </w:rPr>
              <w:t>13152</w:t>
            </w:r>
            <w:r w:rsidRPr="00856D15">
              <w:rPr>
                <w:rFonts w:cs="Arial"/>
                <w:sz w:val="16"/>
                <w:szCs w:val="14"/>
              </w:rPr>
              <w:t>∙</w:t>
            </w:r>
            <w:r w:rsidRPr="00856D15">
              <w:rPr>
                <w:sz w:val="16"/>
                <w:szCs w:val="14"/>
              </w:rPr>
              <w:t>T</w:t>
            </w:r>
            <w:r w:rsidRPr="00856D15">
              <w:rPr>
                <w:sz w:val="16"/>
                <w:szCs w:val="14"/>
                <w:vertAlign w:val="subscript"/>
              </w:rPr>
              <w:t>s</w:t>
            </w:r>
          </w:p>
        </w:tc>
        <w:tc>
          <w:tcPr>
            <w:tcW w:w="1032" w:type="dxa"/>
            <w:shd w:val="clear" w:color="auto" w:fill="auto"/>
          </w:tcPr>
          <w:p w14:paraId="026E8647" w14:textId="77777777" w:rsidR="00BA0384" w:rsidRPr="00856D15" w:rsidRDefault="00BA0384" w:rsidP="00856D15">
            <w:pPr>
              <w:jc w:val="center"/>
              <w:rPr>
                <w:rFonts w:cs="Arial"/>
                <w:sz w:val="14"/>
                <w:szCs w:val="14"/>
                <w:highlight w:val="yellow"/>
              </w:rPr>
            </w:pPr>
            <w:r w:rsidRPr="00856D15">
              <w:rPr>
                <w:rFonts w:cs="Arial"/>
                <w:color w:val="292B2C"/>
                <w:lang w:val="en-US"/>
              </w:rPr>
              <w:t>6</w:t>
            </w:r>
          </w:p>
        </w:tc>
        <w:tc>
          <w:tcPr>
            <w:tcW w:w="1080" w:type="dxa"/>
            <w:shd w:val="clear" w:color="auto" w:fill="auto"/>
          </w:tcPr>
          <w:p w14:paraId="65220D0F" w14:textId="77777777" w:rsidR="00BA0384" w:rsidRPr="00856D15" w:rsidRDefault="00BA0384" w:rsidP="00856D15">
            <w:pPr>
              <w:jc w:val="center"/>
              <w:rPr>
                <w:rFonts w:cs="Arial"/>
                <w:sz w:val="14"/>
                <w:szCs w:val="14"/>
                <w:highlight w:val="yellow"/>
              </w:rPr>
            </w:pPr>
            <w:r w:rsidRPr="00856D15">
              <w:rPr>
                <w:rFonts w:cs="Arial"/>
                <w:color w:val="292B2C"/>
                <w:lang w:val="en-US"/>
              </w:rPr>
              <w:t>2</w:t>
            </w:r>
          </w:p>
        </w:tc>
        <w:tc>
          <w:tcPr>
            <w:tcW w:w="1170" w:type="dxa"/>
            <w:shd w:val="clear" w:color="auto" w:fill="auto"/>
          </w:tcPr>
          <w:p w14:paraId="665BEC4A" w14:textId="77777777" w:rsidR="00BA0384" w:rsidRPr="00856D15" w:rsidRDefault="00BA0384" w:rsidP="00856D15">
            <w:pPr>
              <w:jc w:val="center"/>
              <w:rPr>
                <w:rFonts w:cs="Arial"/>
                <w:sz w:val="14"/>
                <w:szCs w:val="14"/>
                <w:highlight w:val="yellow"/>
              </w:rPr>
            </w:pPr>
            <w:r w:rsidRPr="00856D15">
              <w:rPr>
                <w:rFonts w:cs="Arial"/>
                <w:color w:val="292B2C"/>
                <w:lang w:val="en-US"/>
              </w:rPr>
              <w:t>6</w:t>
            </w:r>
          </w:p>
        </w:tc>
      </w:tr>
    </w:tbl>
    <w:p w14:paraId="52474B55" w14:textId="77777777" w:rsidR="00BA0384" w:rsidRDefault="00BA0384" w:rsidP="00BA0384">
      <w:pPr>
        <w:rPr>
          <w:rFonts w:cs="Arial"/>
          <w:highlight w:val="yellow"/>
        </w:rPr>
      </w:pPr>
    </w:p>
    <w:p w14:paraId="1421D9EB" w14:textId="25E2C684" w:rsidR="00BA0384" w:rsidRDefault="005D50D8" w:rsidP="00BA0384">
      <w:r>
        <w:t>In all the TDD configurations, s</w:t>
      </w:r>
      <w:r w:rsidR="00BA0384">
        <w:t>ubframes</w:t>
      </w:r>
      <w:r w:rsidR="00BA0384" w:rsidRPr="00C12953">
        <w:t xml:space="preserve"> </w:t>
      </w:r>
      <w:r>
        <w:t>#0, #</w:t>
      </w:r>
      <w:r w:rsidR="00BA0384">
        <w:t>5 (see Table 1)</w:t>
      </w:r>
      <w:r>
        <w:t>,</w:t>
      </w:r>
      <w:r w:rsidR="00BA0384">
        <w:t xml:space="preserve"> </w:t>
      </w:r>
      <w:r w:rsidR="00BA0384" w:rsidRPr="00C12953">
        <w:t>and DwPTS are always reserved for downlink transmission</w:t>
      </w:r>
      <w:r>
        <w:t>s</w:t>
      </w:r>
      <w:r w:rsidR="00BA0384" w:rsidRPr="00C12953">
        <w:t xml:space="preserve">. </w:t>
      </w:r>
      <w:r w:rsidR="00BA0384">
        <w:t>UpPTS and the subframe immediately following the special subframe are always reserved for uplink transmission</w:t>
      </w:r>
      <w:r>
        <w:t>s</w:t>
      </w:r>
      <w:r w:rsidR="00BA0384">
        <w:t xml:space="preserve">. Annex 1 shows examples on how the UL and DL </w:t>
      </w:r>
      <w:r w:rsidR="0078420C">
        <w:t>capacity (in terms of percentage)</w:t>
      </w:r>
      <w:r w:rsidR="00BA0384">
        <w:t xml:space="preserve"> can slightly be increased when </w:t>
      </w:r>
      <w:r>
        <w:t xml:space="preserve">the </w:t>
      </w:r>
      <w:r w:rsidR="00BA0384">
        <w:t xml:space="preserve">available resources in UpPTS and </w:t>
      </w:r>
      <w:r w:rsidR="00BA0384" w:rsidRPr="00C12953">
        <w:t>DwPTS</w:t>
      </w:r>
      <w:r w:rsidR="00BA0384">
        <w:t xml:space="preserve"> are u</w:t>
      </w:r>
      <w:r w:rsidR="002D7C05">
        <w:t>tilize</w:t>
      </w:r>
      <w:r w:rsidR="00BA0384">
        <w:t>d (See Table A1 &amp; A2 respectively).</w:t>
      </w:r>
    </w:p>
    <w:p w14:paraId="71B1BE45" w14:textId="77777777" w:rsidR="00BA0384" w:rsidRDefault="00BA0384" w:rsidP="00BA0384">
      <w:pPr>
        <w:rPr>
          <w:bCs/>
        </w:rPr>
      </w:pPr>
      <w:r>
        <w:t xml:space="preserve">Envisioning the usage of the special subframe in NB-IoT, one important aspect to highlight refers to the guard period duration because there are configurations that count with only one </w:t>
      </w:r>
      <w:r>
        <w:rPr>
          <w:bCs/>
        </w:rPr>
        <w:t>symbol for</w:t>
      </w:r>
      <w:r w:rsidRPr="00F452F3">
        <w:rPr>
          <w:bCs/>
        </w:rPr>
        <w:t xml:space="preserve"> switching </w:t>
      </w:r>
      <w:r>
        <w:rPr>
          <w:bCs/>
        </w:rPr>
        <w:t>between</w:t>
      </w:r>
      <w:r w:rsidRPr="00F452F3">
        <w:rPr>
          <w:bCs/>
        </w:rPr>
        <w:t xml:space="preserve"> downlink </w:t>
      </w:r>
      <w:r>
        <w:rPr>
          <w:bCs/>
        </w:rPr>
        <w:t>and uplink, which may be too short for NB-IoT devices. It is therefore important to ask the TSG RAN WG4 about the minimum downlink to uplink switching time that should be considered for NB-IoT devices operating in TDD mode.</w:t>
      </w:r>
    </w:p>
    <w:p w14:paraId="7040C4D4" w14:textId="4D318DD1" w:rsidR="002E6558" w:rsidRPr="00525A9F" w:rsidRDefault="002E6558" w:rsidP="00525A9F">
      <w:pPr>
        <w:pStyle w:val="ListParagraph"/>
        <w:numPr>
          <w:ilvl w:val="0"/>
          <w:numId w:val="50"/>
        </w:numPr>
        <w:ind w:left="1080" w:hanging="1080"/>
        <w:rPr>
          <w:rFonts w:ascii="Times New Roman" w:hAnsi="Times New Roman"/>
          <w:b/>
          <w:bCs/>
          <w:i/>
        </w:rPr>
      </w:pPr>
      <w:bookmarkStart w:id="5" w:name="_Ref488751863"/>
      <w:r w:rsidRPr="00525A9F">
        <w:rPr>
          <w:rFonts w:ascii="Times New Roman" w:hAnsi="Times New Roman"/>
          <w:b/>
          <w:i/>
        </w:rPr>
        <w:lastRenderedPageBreak/>
        <w:t>Send a LS to the TSG RAN WG4 to ask what is the minimum time (guard period length within a special) for switching between downlink and uplink for NB-IoT UEs operating in TDD mode.</w:t>
      </w:r>
      <w:bookmarkEnd w:id="5"/>
    </w:p>
    <w:p w14:paraId="7322CE73" w14:textId="2B38FDDD" w:rsidR="00BA0384" w:rsidRPr="00AD78AE" w:rsidRDefault="00BA0384" w:rsidP="00BA0384"/>
    <w:p w14:paraId="1956FD01" w14:textId="31207DF4" w:rsidR="00BA0384" w:rsidRDefault="00BA0384" w:rsidP="00BA0384">
      <w:pPr>
        <w:pStyle w:val="Heading2"/>
      </w:pPr>
      <w:r>
        <w:t xml:space="preserve">MCL relaxations </w:t>
      </w:r>
      <w:r w:rsidR="001C57F4">
        <w:t>and</w:t>
      </w:r>
      <w:r>
        <w:t xml:space="preserve"> capacity targets</w:t>
      </w:r>
    </w:p>
    <w:p w14:paraId="3934C024" w14:textId="77777777" w:rsidR="00BA0384" w:rsidRDefault="00BA0384" w:rsidP="00BA0384">
      <w:pPr>
        <w:rPr>
          <w:bCs/>
        </w:rPr>
      </w:pPr>
      <w:r>
        <w:rPr>
          <w:bCs/>
        </w:rPr>
        <w:t>The coexistence of DL and UL transmissions within the same radio frame will inherently impose significant limitations in terms of resource mapping</w:t>
      </w:r>
      <w:r w:rsidRPr="00597898">
        <w:rPr>
          <w:bCs/>
        </w:rPr>
        <w:t>, which</w:t>
      </w:r>
      <w:r>
        <w:rPr>
          <w:bCs/>
        </w:rPr>
        <w:t xml:space="preserve"> in the end will lead to obtain a </w:t>
      </w:r>
      <w:r w:rsidRPr="00597898">
        <w:rPr>
          <w:bCs/>
        </w:rPr>
        <w:t>different performance as compared to FDD even if the same NB-IoT setup were used.</w:t>
      </w:r>
      <w:r>
        <w:rPr>
          <w:bCs/>
        </w:rPr>
        <w:t xml:space="preserve"> This is the case of the resulting MCL and throughput, which will be impacted by the transmission gaps introduced by the TDD configurations.</w:t>
      </w:r>
    </w:p>
    <w:p w14:paraId="37BC086F" w14:textId="3FF3DBFF" w:rsidR="00BA0384" w:rsidRPr="007A104D" w:rsidRDefault="002D7C05" w:rsidP="00BA0384">
      <w:pPr>
        <w:rPr>
          <w:bCs/>
        </w:rPr>
      </w:pPr>
      <w:r>
        <w:rPr>
          <w:bCs/>
        </w:rPr>
        <w:t xml:space="preserve">As an </w:t>
      </w:r>
      <w:r w:rsidR="002E6558">
        <w:rPr>
          <w:bCs/>
        </w:rPr>
        <w:t>example,</w:t>
      </w:r>
      <w:r>
        <w:rPr>
          <w:bCs/>
        </w:rPr>
        <w:t xml:space="preserve"> </w:t>
      </w:r>
      <w:r w:rsidR="00BA0384">
        <w:rPr>
          <w:lang w:val="en-US"/>
        </w:rPr>
        <w:t>preliminary considerations associat</w:t>
      </w:r>
      <w:r w:rsidR="0008385C">
        <w:rPr>
          <w:lang w:val="en-US"/>
        </w:rPr>
        <w:t xml:space="preserve">ed with the side impacts on MCL, capacity, and </w:t>
      </w:r>
      <w:r w:rsidR="002E6558">
        <w:rPr>
          <w:lang w:val="en-US"/>
        </w:rPr>
        <w:t>latency for</w:t>
      </w:r>
      <w:r>
        <w:rPr>
          <w:lang w:val="en-US"/>
        </w:rPr>
        <w:t xml:space="preserve"> NPUSCH in TDD </w:t>
      </w:r>
      <w:r w:rsidR="00BA0384">
        <w:rPr>
          <w:lang w:val="en-US"/>
        </w:rPr>
        <w:t>were performed:</w:t>
      </w:r>
    </w:p>
    <w:p w14:paraId="439C5E9E" w14:textId="5087D2E4" w:rsidR="004F32F1" w:rsidRDefault="00BA0384" w:rsidP="004F32F1">
      <w:pPr>
        <w:numPr>
          <w:ilvl w:val="1"/>
          <w:numId w:val="15"/>
        </w:numPr>
        <w:rPr>
          <w:lang w:val="en-US"/>
        </w:rPr>
      </w:pPr>
      <w:r>
        <w:t>MCL:</w:t>
      </w:r>
      <w:r w:rsidRPr="001E39BC">
        <w:rPr>
          <w:lang w:val="en-US"/>
        </w:rPr>
        <w:t xml:space="preserve"> </w:t>
      </w:r>
      <w:r w:rsidR="0008385C">
        <w:rPr>
          <w:lang w:val="en-US"/>
        </w:rPr>
        <w:t>During a given period of time, i</w:t>
      </w:r>
      <w:r>
        <w:rPr>
          <w:lang w:val="en-US"/>
        </w:rPr>
        <w:t>n TDD a lesser number of transmissions can be performed as compared to FDD</w:t>
      </w:r>
      <w:r w:rsidRPr="007A104D">
        <w:rPr>
          <w:lang w:val="en-US"/>
        </w:rPr>
        <w:t xml:space="preserve">. </w:t>
      </w:r>
      <w:bookmarkStart w:id="6" w:name="_Hlk486417350"/>
      <w:r w:rsidRPr="007A104D">
        <w:rPr>
          <w:lang w:val="en-US"/>
        </w:rPr>
        <w:t>The available MCL results in [</w:t>
      </w:r>
      <w:r w:rsidR="00374871">
        <w:rPr>
          <w:lang w:val="en-US"/>
        </w:rPr>
        <w:t>5</w:t>
      </w:r>
      <w:r w:rsidRPr="007A104D">
        <w:rPr>
          <w:lang w:val="en-US"/>
        </w:rPr>
        <w:t xml:space="preserve">], and linear interpolation where used to obtain </w:t>
      </w:r>
      <w:r w:rsidRPr="007A104D">
        <w:t>MCL estimates for FDD and TDD configurations for repetitions performed over 64ms (TBS = 72bits, TU, 1Hz Doppler)</w:t>
      </w:r>
      <w:r>
        <w:t xml:space="preserve"> [</w:t>
      </w:r>
      <w:r w:rsidR="00374871">
        <w:t>6</w:t>
      </w:r>
      <w:r>
        <w:t>].</w:t>
      </w:r>
    </w:p>
    <w:p w14:paraId="60E6BA80" w14:textId="3B465E3A" w:rsidR="00BA0384" w:rsidRDefault="004F32F1" w:rsidP="00BA0384">
      <w:pPr>
        <w:ind w:left="1440"/>
      </w:pPr>
      <w:r>
        <w:rPr>
          <w:lang w:val="en-US"/>
        </w:rPr>
        <w:t>According with the obtained results in [</w:t>
      </w:r>
      <w:r w:rsidR="00374871">
        <w:rPr>
          <w:lang w:val="en-US"/>
        </w:rPr>
        <w:t>6</w:t>
      </w:r>
      <w:r>
        <w:rPr>
          <w:lang w:val="en-US"/>
        </w:rPr>
        <w:t>]</w:t>
      </w:r>
      <w:r w:rsidR="00BA0384">
        <w:rPr>
          <w:lang w:val="en-US"/>
        </w:rPr>
        <w:t xml:space="preserve">, </w:t>
      </w:r>
      <w:r w:rsidR="00916278">
        <w:rPr>
          <w:lang w:val="en-US"/>
        </w:rPr>
        <w:t>which uses</w:t>
      </w:r>
      <w:r w:rsidR="005D50D8">
        <w:rPr>
          <w:lang w:val="en-US"/>
        </w:rPr>
        <w:t xml:space="preserve"> as a reference a given transmission duration </w:t>
      </w:r>
      <w:r w:rsidR="002065EC">
        <w:rPr>
          <w:lang w:val="en-US"/>
        </w:rPr>
        <w:t xml:space="preserve">(64ms) </w:t>
      </w:r>
      <w:r w:rsidR="00916278">
        <w:rPr>
          <w:lang w:val="en-US"/>
        </w:rPr>
        <w:t xml:space="preserve">where </w:t>
      </w:r>
      <w:r w:rsidR="00BD76CA">
        <w:rPr>
          <w:lang w:val="en-US"/>
        </w:rPr>
        <w:t>for F</w:t>
      </w:r>
      <w:r w:rsidR="002065EC">
        <w:rPr>
          <w:lang w:val="en-US"/>
        </w:rPr>
        <w:t xml:space="preserve">DD </w:t>
      </w:r>
      <w:r w:rsidR="00916278">
        <w:rPr>
          <w:lang w:val="en-US"/>
        </w:rPr>
        <w:t>every subframe is an UL available resource</w:t>
      </w:r>
      <w:r w:rsidR="005D50D8">
        <w:rPr>
          <w:lang w:val="en-US"/>
        </w:rPr>
        <w:t xml:space="preserve">, for TDD </w:t>
      </w:r>
      <w:r w:rsidR="00BA0384">
        <w:rPr>
          <w:lang w:val="en-US"/>
        </w:rPr>
        <w:t xml:space="preserve">the number of repetitions </w:t>
      </w:r>
      <w:r w:rsidR="005D50D8">
        <w:rPr>
          <w:lang w:val="en-US"/>
        </w:rPr>
        <w:t xml:space="preserve">that </w:t>
      </w:r>
      <w:r w:rsidR="00BA0384">
        <w:rPr>
          <w:lang w:val="en-US"/>
        </w:rPr>
        <w:t>can be</w:t>
      </w:r>
      <w:r w:rsidR="005D50D8">
        <w:rPr>
          <w:lang w:val="en-US"/>
        </w:rPr>
        <w:t xml:space="preserve"> fit in the available UL resources </w:t>
      </w:r>
      <w:r w:rsidR="002065EC">
        <w:rPr>
          <w:lang w:val="en-US"/>
        </w:rPr>
        <w:t xml:space="preserve">during such a transmission duration </w:t>
      </w:r>
      <w:r w:rsidR="005D50D8">
        <w:rPr>
          <w:lang w:val="en-US"/>
        </w:rPr>
        <w:t>get</w:t>
      </w:r>
      <w:r w:rsidR="00916278">
        <w:rPr>
          <w:lang w:val="en-US"/>
        </w:rPr>
        <w:t>s</w:t>
      </w:r>
      <w:r w:rsidR="005D50D8">
        <w:rPr>
          <w:lang w:val="en-US"/>
        </w:rPr>
        <w:t xml:space="preserve"> reduced</w:t>
      </w:r>
      <w:r w:rsidR="00BA0384" w:rsidRPr="007F406B">
        <w:rPr>
          <w:lang w:val="en-US"/>
        </w:rPr>
        <w:t xml:space="preserve"> at least by </w:t>
      </w:r>
      <w:r w:rsidR="00CC5ED3">
        <w:rPr>
          <w:lang w:val="en-US"/>
        </w:rPr>
        <w:t>half (e.g., TDD configuration #6</w:t>
      </w:r>
      <w:r w:rsidR="00BA0384" w:rsidRPr="007F406B">
        <w:rPr>
          <w:lang w:val="en-US"/>
        </w:rPr>
        <w:t xml:space="preserve">) and up to 8 times (e.g., TDD configuration #4) depending on the TDD configuration, which impacts the achievable MCLs. The ultimate MCL estimates and other impacts like on the </w:t>
      </w:r>
      <w:r w:rsidR="00BA0384" w:rsidRPr="007F406B">
        <w:rPr>
          <w:rFonts w:cs="Arial"/>
        </w:rPr>
        <w:t xml:space="preserve">Cross-SF channel estimation filter </w:t>
      </w:r>
      <w:r w:rsidR="00BA0384" w:rsidRPr="007F406B">
        <w:rPr>
          <w:lang w:val="en-US"/>
        </w:rPr>
        <w:t>derived from discontinuous UL transmissions would need to be assessed via simulations</w:t>
      </w:r>
      <w:bookmarkEnd w:id="6"/>
      <w:r w:rsidR="00BA0384" w:rsidRPr="007F406B">
        <w:rPr>
          <w:lang w:val="en-US"/>
        </w:rPr>
        <w:t>.</w:t>
      </w:r>
    </w:p>
    <w:p w14:paraId="0E8D97F2" w14:textId="7EED85CD" w:rsidR="004F32F1" w:rsidRDefault="00BA0384" w:rsidP="004F32F1">
      <w:pPr>
        <w:numPr>
          <w:ilvl w:val="1"/>
          <w:numId w:val="15"/>
        </w:numPr>
      </w:pPr>
      <w:r>
        <w:t xml:space="preserve">Capacity: </w:t>
      </w:r>
      <w:r w:rsidR="00672B41">
        <w:t xml:space="preserve">As only one 200 kHz carrier is both used for UL and DL in the TDD system, a reduction of the system capacity can be expected </w:t>
      </w:r>
      <w:r w:rsidR="002065EC">
        <w:t xml:space="preserve">as </w:t>
      </w:r>
      <w:r w:rsidR="00672B41">
        <w:t>compar</w:t>
      </w:r>
      <w:r w:rsidR="002065EC">
        <w:t>ed</w:t>
      </w:r>
      <w:r w:rsidR="00672B41">
        <w:t xml:space="preserve"> to an FDD system </w:t>
      </w:r>
      <w:r w:rsidR="002065EC">
        <w:t xml:space="preserve">counting </w:t>
      </w:r>
      <w:r w:rsidR="00672B41">
        <w:t xml:space="preserve">with 200 kHz bandwidth for UL and DL, respectively. </w:t>
      </w:r>
      <w:r w:rsidR="00672B41">
        <w:rPr>
          <w:lang w:val="en-US"/>
        </w:rPr>
        <w:t>As an example, t</w:t>
      </w:r>
      <w:r w:rsidR="0078420C" w:rsidRPr="0078420C">
        <w:rPr>
          <w:lang w:val="en-US"/>
        </w:rPr>
        <w:t xml:space="preserve">he analysis described in </w:t>
      </w:r>
      <w:r w:rsidR="0078420C" w:rsidRPr="0078420C">
        <w:t xml:space="preserve">[5], mentions that </w:t>
      </w:r>
      <w:r w:rsidR="0078420C" w:rsidRPr="0078420C">
        <w:rPr>
          <w:lang w:val="en-US"/>
        </w:rPr>
        <w:t xml:space="preserve">the achievable throughput in TDD can largely vary depending on whether a given TDD configuration uses its available DL resources for carrying </w:t>
      </w:r>
      <w:r w:rsidR="0078420C" w:rsidRPr="0078420C">
        <w:t xml:space="preserve">NPDCCH/NPDSCH and NPSS/NSSS/NPBCH or only for carrying NPDCCH/NPDSCH when an anchor carrier is used </w:t>
      </w:r>
      <w:r w:rsidR="00BE20EA">
        <w:t>f</w:t>
      </w:r>
      <w:r w:rsidR="00BE20EA" w:rsidRPr="0078420C">
        <w:t>o</w:t>
      </w:r>
      <w:r w:rsidR="00BE20EA">
        <w:t>r</w:t>
      </w:r>
      <w:r w:rsidR="00BE20EA" w:rsidRPr="0078420C">
        <w:t xml:space="preserve"> </w:t>
      </w:r>
      <w:r w:rsidR="0078420C" w:rsidRPr="0078420C">
        <w:t>carry</w:t>
      </w:r>
      <w:r w:rsidR="00BE20EA">
        <w:t>ing</w:t>
      </w:r>
      <w:r w:rsidR="0078420C" w:rsidRPr="0078420C">
        <w:t xml:space="preserve"> NPSS/NSSS/NPBCH. Therefore, the ultimate throughput estimates will depend very much on whether the anchor carrier concept is adopted for TDD into NB-IoT or not</w:t>
      </w:r>
      <w:r w:rsidRPr="0078420C">
        <w:rPr>
          <w:lang w:val="en-US"/>
        </w:rPr>
        <w:t>.</w:t>
      </w:r>
      <w:r w:rsidRPr="007A104D">
        <w:rPr>
          <w:lang w:val="en-US"/>
        </w:rPr>
        <w:t xml:space="preserve"> </w:t>
      </w:r>
    </w:p>
    <w:p w14:paraId="690AD16A" w14:textId="76ED155A" w:rsidR="004F32F1" w:rsidRPr="004F32F1" w:rsidRDefault="004F32F1" w:rsidP="004F32F1">
      <w:pPr>
        <w:ind w:left="1440"/>
        <w:rPr>
          <w:lang w:val="en-US"/>
        </w:rPr>
      </w:pPr>
      <w:r w:rsidRPr="004F32F1">
        <w:rPr>
          <w:lang w:val="en-US"/>
        </w:rPr>
        <w:t xml:space="preserve">Additional results on how the </w:t>
      </w:r>
      <w:r w:rsidR="005F1554">
        <w:rPr>
          <w:lang w:val="en-US"/>
        </w:rPr>
        <w:t>UL and DL capacity</w:t>
      </w:r>
      <w:r w:rsidR="005F1554" w:rsidRPr="004F32F1">
        <w:rPr>
          <w:lang w:val="en-US"/>
        </w:rPr>
        <w:t xml:space="preserve"> </w:t>
      </w:r>
      <w:r w:rsidRPr="004F32F1">
        <w:rPr>
          <w:lang w:val="en-US"/>
        </w:rPr>
        <w:t xml:space="preserve">can be slightly increased by using the UpPTS and DwPTS fields in the special subframes </w:t>
      </w:r>
      <w:r w:rsidR="005F1554">
        <w:rPr>
          <w:lang w:val="en-US"/>
        </w:rPr>
        <w:t>are</w:t>
      </w:r>
      <w:r w:rsidR="005F1554" w:rsidRPr="004F32F1">
        <w:rPr>
          <w:lang w:val="en-US"/>
        </w:rPr>
        <w:t xml:space="preserve"> </w:t>
      </w:r>
      <w:r w:rsidRPr="004F32F1">
        <w:rPr>
          <w:lang w:val="en-US"/>
        </w:rPr>
        <w:t>shown in Annex 1 for both UL and DL.</w:t>
      </w:r>
    </w:p>
    <w:p w14:paraId="1FB030D0" w14:textId="39FA21E0" w:rsidR="004F32F1" w:rsidRPr="007A104D" w:rsidRDefault="004F32F1" w:rsidP="005F1554">
      <w:pPr>
        <w:numPr>
          <w:ilvl w:val="1"/>
          <w:numId w:val="15"/>
        </w:numPr>
      </w:pPr>
      <w:r>
        <w:rPr>
          <w:lang w:val="en-US"/>
        </w:rPr>
        <w:t>Latency:</w:t>
      </w:r>
      <w:r>
        <w:t xml:space="preserve"> </w:t>
      </w:r>
      <w:r w:rsidR="005F1554">
        <w:rPr>
          <w:lang w:val="en-US"/>
        </w:rPr>
        <w:t>As mentioned</w:t>
      </w:r>
      <w:r w:rsidRPr="004F32F1">
        <w:rPr>
          <w:lang w:val="en-US"/>
        </w:rPr>
        <w:t xml:space="preserve"> </w:t>
      </w:r>
      <w:r w:rsidR="00B858CB">
        <w:rPr>
          <w:lang w:val="en-US"/>
        </w:rPr>
        <w:t>in [</w:t>
      </w:r>
      <w:r w:rsidR="00374871">
        <w:rPr>
          <w:lang w:val="en-US"/>
        </w:rPr>
        <w:t>6</w:t>
      </w:r>
      <w:r w:rsidR="00B858CB">
        <w:rPr>
          <w:lang w:val="en-US"/>
        </w:rPr>
        <w:t>]</w:t>
      </w:r>
      <w:r w:rsidR="005F1554">
        <w:rPr>
          <w:lang w:val="en-US"/>
        </w:rPr>
        <w:t>,</w:t>
      </w:r>
      <w:r w:rsidR="00B858CB">
        <w:rPr>
          <w:lang w:val="en-US"/>
        </w:rPr>
        <w:t xml:space="preserve"> </w:t>
      </w:r>
      <w:r w:rsidR="005F1554">
        <w:rPr>
          <w:lang w:val="en-US"/>
        </w:rPr>
        <w:t>The latency estimates for TDD will obviously vary per configuration, and will also be dependent on the capacity aspects mentioned above. It is therefore necessary to wait for the TSG RAN WG1 to determine whether the usage of an anchor carrier will be adopted or not, as well as the common assumptions (e.g., TBS) for estimating the latency of a NB-IoT transmission in each of the TDD configurations.</w:t>
      </w:r>
      <w:r>
        <w:t>.</w:t>
      </w:r>
    </w:p>
    <w:p w14:paraId="454D64EB" w14:textId="77777777" w:rsidR="00BA0384" w:rsidRDefault="00BA0384" w:rsidP="00BA0384">
      <w:pPr>
        <w:rPr>
          <w:lang w:val="en-US"/>
        </w:rPr>
      </w:pPr>
      <w:r>
        <w:rPr>
          <w:lang w:val="en-US"/>
        </w:rPr>
        <w:t>The above analysis on MCL and capacity provide a preliminary hint on the relaxations/considerations that would have to be taken into account for supporting NB-IoT in TDD without causing severe impacts to the specifications and NB-IoT devices.</w:t>
      </w:r>
    </w:p>
    <w:p w14:paraId="613E4881" w14:textId="678738F9" w:rsidR="00993FC5" w:rsidRPr="00525A9F" w:rsidRDefault="00993FC5" w:rsidP="00144E4E">
      <w:pPr>
        <w:pStyle w:val="ListParagraph"/>
        <w:numPr>
          <w:ilvl w:val="0"/>
          <w:numId w:val="51"/>
        </w:numPr>
        <w:ind w:left="1350" w:hanging="1350"/>
        <w:rPr>
          <w:rFonts w:ascii="Times New Roman" w:hAnsi="Times New Roman"/>
          <w:b/>
          <w:bCs/>
          <w:i/>
        </w:rPr>
      </w:pPr>
      <w:bookmarkStart w:id="7" w:name="_Ref488751920"/>
      <w:r w:rsidRPr="00525A9F">
        <w:rPr>
          <w:rFonts w:ascii="Times New Roman" w:hAnsi="Times New Roman"/>
          <w:b/>
          <w:bCs/>
          <w:i/>
        </w:rPr>
        <w:t>For supporting TDD into NB-IoT with minimum specification and device impacts, the most appropriate LTE TDD configurations along with the NB-IoT functionalities fitting better the available UL &amp; DL resources should be used. This will help to avoid cases where the loss of performance is most significant, while for the rest of the cases is important to face the fact that the performance won’t be the same as compared to FDD even if the same NB-IoT setup were used (e.g., the achievable MCLs in TDD as compared to FDD).</w:t>
      </w:r>
      <w:bookmarkEnd w:id="7"/>
    </w:p>
    <w:p w14:paraId="45A8C5CD" w14:textId="65A0F8C4" w:rsidR="00BA0384" w:rsidRDefault="00BA0384" w:rsidP="00BA0384">
      <w:pPr>
        <w:pStyle w:val="Heading2"/>
      </w:pPr>
      <w:r>
        <w:t>HARQ aspects</w:t>
      </w:r>
    </w:p>
    <w:p w14:paraId="2CA6EE25" w14:textId="5CFD4588" w:rsidR="00942B1B" w:rsidRDefault="00D42615" w:rsidP="0081790A">
      <w:r>
        <w:t>In the FDD system asynchronized HARQ is supported. Two HARQ processes were introduced in Rel-14 as an optional UE capability. Therefore, considering it may potentially be the case that some of the chipset that are dimensioned for one HARQ process can be software up</w:t>
      </w:r>
      <w:r w:rsidR="00942B1B">
        <w:t>dated to support TDD, it is beneficial to have similar arrangement for NB-IoT FDD, i.e., two HARQ processes should be an optional UE capability.</w:t>
      </w:r>
    </w:p>
    <w:p w14:paraId="7B615143" w14:textId="68D34658" w:rsidR="000703FF" w:rsidRDefault="000703FF" w:rsidP="0081790A">
      <w:r>
        <w:lastRenderedPageBreak/>
        <w:t xml:space="preserve">Furthermore, for some TDD configurations, the use of two HARQ processes does not increase the throughput significantly either. For example, </w:t>
      </w:r>
      <w:r w:rsidR="00993FC5">
        <w:t xml:space="preserve">as we see from </w:t>
      </w:r>
      <w:r w:rsidR="00993FC5">
        <w:fldChar w:fldCharType="begin"/>
      </w:r>
      <w:r w:rsidR="00993FC5">
        <w:instrText xml:space="preserve"> REF _Ref488751298 \h </w:instrText>
      </w:r>
      <w:r w:rsidR="00993FC5">
        <w:fldChar w:fldCharType="separate"/>
      </w:r>
      <w:r w:rsidR="003A3119" w:rsidRPr="00525A9F">
        <w:rPr>
          <w:b/>
        </w:rPr>
        <w:t xml:space="preserve">Table </w:t>
      </w:r>
      <w:r w:rsidR="003A3119">
        <w:rPr>
          <w:b/>
          <w:noProof/>
        </w:rPr>
        <w:t>3</w:t>
      </w:r>
      <w:r w:rsidR="00993FC5">
        <w:fldChar w:fldCharType="end"/>
      </w:r>
      <w:r w:rsidR="00993FC5">
        <w:t xml:space="preserve">, </w:t>
      </w:r>
      <w:r>
        <w:t xml:space="preserve">for TDD configuration#0, in the DL if one HARQ process is used, considering the best NPDCCH configurations and scheduling delays, the highest throughput is 33 </w:t>
      </w:r>
      <w:r w:rsidR="00604CDD">
        <w:t>kbps</w:t>
      </w:r>
      <w:r>
        <w:t xml:space="preserve">, and if two HARQ process are configured, at most the highest throughput is 42 kbps. </w:t>
      </w:r>
      <w:r w:rsidR="00604CDD">
        <w:t xml:space="preserve">If considering the scheduling for SI, and paging, the difference in achievable highest throughput between one and two HARQ process may be even smaller for some of the TDD configurations. </w:t>
      </w:r>
      <w:r w:rsidR="00C54E93">
        <w:t xml:space="preserve">By using 2 HARQ process, the most significant increase of DL throughput for NPDSCH is observed in the TDD configurations that have more DL subframes than UL subframes. However, in these configurations, the UL throughput increase by using 2 HARQ processes is </w:t>
      </w:r>
      <w:r w:rsidR="00C76101">
        <w:t xml:space="preserve">foreseen to be </w:t>
      </w:r>
      <w:r w:rsidR="00C54E93">
        <w:t xml:space="preserve">limited. </w:t>
      </w:r>
    </w:p>
    <w:p w14:paraId="19F10167" w14:textId="77777777" w:rsidR="00993FC5" w:rsidRPr="00144E4E" w:rsidRDefault="00993FC5" w:rsidP="00993FC5">
      <w:pPr>
        <w:pStyle w:val="ListParagraph"/>
        <w:numPr>
          <w:ilvl w:val="0"/>
          <w:numId w:val="50"/>
        </w:numPr>
        <w:ind w:hanging="720"/>
        <w:rPr>
          <w:rFonts w:ascii="Times New Roman" w:hAnsi="Times New Roman"/>
          <w:b/>
          <w:i/>
        </w:rPr>
      </w:pPr>
      <w:bookmarkStart w:id="8" w:name="_Ref488751878"/>
      <w:r w:rsidRPr="00144E4E">
        <w:rPr>
          <w:rFonts w:ascii="Times New Roman" w:hAnsi="Times New Roman"/>
          <w:b/>
          <w:i/>
        </w:rPr>
        <w:t>Supporting two HARQ processes should be an optional UE capability in NB-IoT TDD system.</w:t>
      </w:r>
      <w:bookmarkEnd w:id="8"/>
      <w:r w:rsidRPr="00144E4E">
        <w:rPr>
          <w:rFonts w:ascii="Times New Roman" w:hAnsi="Times New Roman"/>
          <w:b/>
          <w:i/>
        </w:rPr>
        <w:t xml:space="preserve"> </w:t>
      </w:r>
    </w:p>
    <w:p w14:paraId="28A4900B" w14:textId="77777777" w:rsidR="00604CDD" w:rsidRDefault="00604CDD" w:rsidP="00993FC5"/>
    <w:p w14:paraId="2E402A49" w14:textId="06EB0B12" w:rsidR="00604CDD" w:rsidRPr="00525A9F" w:rsidRDefault="00604CDD" w:rsidP="00604CDD">
      <w:pPr>
        <w:pStyle w:val="Caption"/>
        <w:keepNext/>
        <w:rPr>
          <w:b/>
        </w:rPr>
      </w:pPr>
      <w:bookmarkStart w:id="9" w:name="_Ref488751298"/>
      <w:r w:rsidRPr="00525A9F">
        <w:rPr>
          <w:b/>
        </w:rPr>
        <w:t xml:space="preserve">Table </w:t>
      </w:r>
      <w:r w:rsidRPr="00525A9F">
        <w:rPr>
          <w:b/>
        </w:rPr>
        <w:fldChar w:fldCharType="begin"/>
      </w:r>
      <w:r w:rsidRPr="00525A9F">
        <w:rPr>
          <w:b/>
        </w:rPr>
        <w:instrText xml:space="preserve"> SEQ Table \* ARABIC </w:instrText>
      </w:r>
      <w:r w:rsidRPr="00525A9F">
        <w:rPr>
          <w:b/>
        </w:rPr>
        <w:fldChar w:fldCharType="separate"/>
      </w:r>
      <w:r w:rsidR="003A3119">
        <w:rPr>
          <w:b/>
          <w:noProof/>
        </w:rPr>
        <w:t>3</w:t>
      </w:r>
      <w:r w:rsidRPr="00525A9F">
        <w:rPr>
          <w:b/>
        </w:rPr>
        <w:fldChar w:fldCharType="end"/>
      </w:r>
      <w:bookmarkEnd w:id="9"/>
      <w:r w:rsidRPr="00525A9F">
        <w:rPr>
          <w:b/>
        </w:rPr>
        <w:t xml:space="preserve"> Comparison of Maximum achievable NPDSCH throughput of one and two HARQ processes</w:t>
      </w:r>
    </w:p>
    <w:tbl>
      <w:tblPr>
        <w:tblStyle w:val="TableGrid"/>
        <w:tblW w:w="9629" w:type="dxa"/>
        <w:tblLook w:val="04A0" w:firstRow="1" w:lastRow="0" w:firstColumn="1" w:lastColumn="0" w:noHBand="0" w:noVBand="1"/>
      </w:tblPr>
      <w:tblGrid>
        <w:gridCol w:w="1362"/>
        <w:gridCol w:w="4033"/>
        <w:gridCol w:w="4234"/>
      </w:tblGrid>
      <w:tr w:rsidR="00604CDD" w14:paraId="799B394C" w14:textId="77777777" w:rsidTr="00604CDD">
        <w:tc>
          <w:tcPr>
            <w:tcW w:w="1362" w:type="dxa"/>
            <w:vAlign w:val="center"/>
          </w:tcPr>
          <w:p w14:paraId="43F5A461" w14:textId="26DFA497" w:rsidR="00604CDD" w:rsidRDefault="00604CDD" w:rsidP="00604CDD">
            <w:pPr>
              <w:pStyle w:val="TAH"/>
            </w:pPr>
            <w:r>
              <w:t>Uplink-downlink</w:t>
            </w:r>
          </w:p>
          <w:p w14:paraId="119C28A0" w14:textId="41AFEAF0" w:rsidR="00604CDD" w:rsidRDefault="00604CDD" w:rsidP="00604CDD">
            <w:pPr>
              <w:jc w:val="center"/>
            </w:pPr>
            <w:r>
              <w:t>configuration</w:t>
            </w:r>
          </w:p>
        </w:tc>
        <w:tc>
          <w:tcPr>
            <w:tcW w:w="4033" w:type="dxa"/>
          </w:tcPr>
          <w:p w14:paraId="27EE8463" w14:textId="5E713A30" w:rsidR="00604CDD" w:rsidRDefault="00604CDD" w:rsidP="00604CDD">
            <w:pPr>
              <w:jc w:val="center"/>
            </w:pPr>
            <w:r>
              <w:t>One HARQ process</w:t>
            </w:r>
          </w:p>
        </w:tc>
        <w:tc>
          <w:tcPr>
            <w:tcW w:w="4234" w:type="dxa"/>
          </w:tcPr>
          <w:p w14:paraId="045986F6" w14:textId="7695720A" w:rsidR="00604CDD" w:rsidRDefault="00604CDD" w:rsidP="00604CDD">
            <w:pPr>
              <w:jc w:val="center"/>
            </w:pPr>
            <w:r>
              <w:t>Two HARQ processes</w:t>
            </w:r>
          </w:p>
        </w:tc>
      </w:tr>
      <w:tr w:rsidR="00604CDD" w14:paraId="4D83D752" w14:textId="77777777" w:rsidTr="00604CDD">
        <w:tc>
          <w:tcPr>
            <w:tcW w:w="1362" w:type="dxa"/>
            <w:vAlign w:val="center"/>
          </w:tcPr>
          <w:p w14:paraId="61B68565" w14:textId="14D4E0E4" w:rsidR="00604CDD" w:rsidRDefault="00604CDD" w:rsidP="00604CDD">
            <w:pPr>
              <w:jc w:val="center"/>
            </w:pPr>
            <w:r>
              <w:t>0</w:t>
            </w:r>
          </w:p>
        </w:tc>
        <w:tc>
          <w:tcPr>
            <w:tcW w:w="4033" w:type="dxa"/>
          </w:tcPr>
          <w:p w14:paraId="6146FFDA" w14:textId="144DFD41" w:rsidR="00604CDD" w:rsidRDefault="00604CDD" w:rsidP="00604CDD">
            <w:pPr>
              <w:jc w:val="center"/>
            </w:pPr>
            <w:r>
              <w:t>33 kbps</w:t>
            </w:r>
          </w:p>
        </w:tc>
        <w:tc>
          <w:tcPr>
            <w:tcW w:w="4234" w:type="dxa"/>
          </w:tcPr>
          <w:p w14:paraId="7BD24A93" w14:textId="1F3895ED" w:rsidR="00604CDD" w:rsidRDefault="00604CDD" w:rsidP="00604CDD">
            <w:pPr>
              <w:jc w:val="center"/>
            </w:pPr>
            <w:r>
              <w:t>42.26 kbps</w:t>
            </w:r>
          </w:p>
        </w:tc>
      </w:tr>
      <w:tr w:rsidR="00604CDD" w14:paraId="36E26D69" w14:textId="77777777" w:rsidTr="00604CDD">
        <w:tc>
          <w:tcPr>
            <w:tcW w:w="1362" w:type="dxa"/>
            <w:vAlign w:val="center"/>
          </w:tcPr>
          <w:p w14:paraId="028C8D1B" w14:textId="45C44D4A" w:rsidR="00604CDD" w:rsidRDefault="00604CDD" w:rsidP="00604CDD">
            <w:pPr>
              <w:jc w:val="center"/>
            </w:pPr>
            <w:r>
              <w:t>1</w:t>
            </w:r>
          </w:p>
        </w:tc>
        <w:tc>
          <w:tcPr>
            <w:tcW w:w="4033" w:type="dxa"/>
          </w:tcPr>
          <w:p w14:paraId="4C69591F" w14:textId="6A15B0A9" w:rsidR="00604CDD" w:rsidRDefault="00604CDD" w:rsidP="00604CDD">
            <w:pPr>
              <w:jc w:val="center"/>
            </w:pPr>
            <w:r w:rsidRPr="00604CDD">
              <w:t>50.72</w:t>
            </w:r>
            <w:r>
              <w:t xml:space="preserve"> kbps</w:t>
            </w:r>
          </w:p>
        </w:tc>
        <w:tc>
          <w:tcPr>
            <w:tcW w:w="4234" w:type="dxa"/>
          </w:tcPr>
          <w:p w14:paraId="008CDC0C" w14:textId="1DD9E66F" w:rsidR="00604CDD" w:rsidRDefault="00604CDD" w:rsidP="00604CDD">
            <w:pPr>
              <w:jc w:val="center"/>
            </w:pPr>
            <w:r w:rsidRPr="00604CDD">
              <w:t>67.63</w:t>
            </w:r>
            <w:r>
              <w:t xml:space="preserve"> kbps</w:t>
            </w:r>
          </w:p>
        </w:tc>
      </w:tr>
      <w:tr w:rsidR="00604CDD" w14:paraId="7198666D" w14:textId="77777777" w:rsidTr="00604CDD">
        <w:tc>
          <w:tcPr>
            <w:tcW w:w="1362" w:type="dxa"/>
            <w:vAlign w:val="center"/>
          </w:tcPr>
          <w:p w14:paraId="644AFF67" w14:textId="16D5EE25" w:rsidR="00604CDD" w:rsidRDefault="00604CDD" w:rsidP="00604CDD">
            <w:pPr>
              <w:jc w:val="center"/>
            </w:pPr>
            <w:r>
              <w:t>2</w:t>
            </w:r>
          </w:p>
        </w:tc>
        <w:tc>
          <w:tcPr>
            <w:tcW w:w="4033" w:type="dxa"/>
          </w:tcPr>
          <w:p w14:paraId="45A8F111" w14:textId="500A10EF" w:rsidR="00604CDD" w:rsidRDefault="002B6888" w:rsidP="00604CDD">
            <w:pPr>
              <w:jc w:val="center"/>
            </w:pPr>
            <w:r>
              <w:t>61.85 kbps</w:t>
            </w:r>
          </w:p>
        </w:tc>
        <w:tc>
          <w:tcPr>
            <w:tcW w:w="4234" w:type="dxa"/>
          </w:tcPr>
          <w:p w14:paraId="7D34E73F" w14:textId="5FBD9516" w:rsidR="00604CDD" w:rsidRDefault="002B6888" w:rsidP="00604CDD">
            <w:pPr>
              <w:jc w:val="center"/>
            </w:pPr>
            <w:r>
              <w:t>78.03 kbps</w:t>
            </w:r>
          </w:p>
        </w:tc>
      </w:tr>
      <w:tr w:rsidR="00604CDD" w14:paraId="656E715C" w14:textId="77777777" w:rsidTr="00604CDD">
        <w:tc>
          <w:tcPr>
            <w:tcW w:w="1362" w:type="dxa"/>
            <w:vAlign w:val="center"/>
          </w:tcPr>
          <w:p w14:paraId="4762FE0D" w14:textId="281DC840" w:rsidR="00604CDD" w:rsidRDefault="00604CDD" w:rsidP="00604CDD">
            <w:pPr>
              <w:jc w:val="center"/>
            </w:pPr>
            <w:r>
              <w:t>3</w:t>
            </w:r>
          </w:p>
        </w:tc>
        <w:tc>
          <w:tcPr>
            <w:tcW w:w="4033" w:type="dxa"/>
          </w:tcPr>
          <w:p w14:paraId="1C92CACB" w14:textId="356231B6" w:rsidR="00604CDD" w:rsidRDefault="002B6888" w:rsidP="00604CDD">
            <w:pPr>
              <w:jc w:val="center"/>
            </w:pPr>
            <w:r>
              <w:t>61.85 kbps</w:t>
            </w:r>
          </w:p>
        </w:tc>
        <w:tc>
          <w:tcPr>
            <w:tcW w:w="4234" w:type="dxa"/>
          </w:tcPr>
          <w:p w14:paraId="467A85DE" w14:textId="404453E9" w:rsidR="00604CDD" w:rsidRDefault="00C54E93" w:rsidP="00604CDD">
            <w:pPr>
              <w:jc w:val="center"/>
            </w:pPr>
            <w:r w:rsidRPr="00C54E93">
              <w:t>88.98 kbps</w:t>
            </w:r>
          </w:p>
        </w:tc>
      </w:tr>
      <w:tr w:rsidR="00604CDD" w14:paraId="6A2DA6F9" w14:textId="77777777" w:rsidTr="00604CDD">
        <w:tc>
          <w:tcPr>
            <w:tcW w:w="1362" w:type="dxa"/>
            <w:vAlign w:val="center"/>
          </w:tcPr>
          <w:p w14:paraId="27E7A086" w14:textId="19980BAE" w:rsidR="00604CDD" w:rsidRDefault="00604CDD" w:rsidP="00604CDD">
            <w:pPr>
              <w:jc w:val="center"/>
            </w:pPr>
            <w:r>
              <w:t>4</w:t>
            </w:r>
          </w:p>
        </w:tc>
        <w:tc>
          <w:tcPr>
            <w:tcW w:w="4033" w:type="dxa"/>
          </w:tcPr>
          <w:p w14:paraId="65FCB648" w14:textId="12CF8F0D" w:rsidR="00604CDD" w:rsidRDefault="00C54E93" w:rsidP="00604CDD">
            <w:pPr>
              <w:jc w:val="center"/>
            </w:pPr>
            <w:r>
              <w:t>61.85 kbps</w:t>
            </w:r>
          </w:p>
        </w:tc>
        <w:tc>
          <w:tcPr>
            <w:tcW w:w="4234" w:type="dxa"/>
          </w:tcPr>
          <w:p w14:paraId="2AE9E61D" w14:textId="1B42C5BC" w:rsidR="00604CDD" w:rsidRDefault="00C54E93" w:rsidP="00604CDD">
            <w:pPr>
              <w:jc w:val="center"/>
            </w:pPr>
            <w:r w:rsidRPr="00C54E93">
              <w:t>88.98 kbps</w:t>
            </w:r>
          </w:p>
        </w:tc>
      </w:tr>
      <w:tr w:rsidR="00604CDD" w14:paraId="2D1D8ABA" w14:textId="77777777" w:rsidTr="00604CDD">
        <w:tc>
          <w:tcPr>
            <w:tcW w:w="1362" w:type="dxa"/>
            <w:vAlign w:val="center"/>
          </w:tcPr>
          <w:p w14:paraId="6F51E7E2" w14:textId="7904D02C" w:rsidR="00604CDD" w:rsidRDefault="00604CDD" w:rsidP="00604CDD">
            <w:pPr>
              <w:jc w:val="center"/>
            </w:pPr>
            <w:r>
              <w:t>5</w:t>
            </w:r>
          </w:p>
        </w:tc>
        <w:tc>
          <w:tcPr>
            <w:tcW w:w="4033" w:type="dxa"/>
          </w:tcPr>
          <w:p w14:paraId="5B293F50" w14:textId="75E4FB3E" w:rsidR="00604CDD" w:rsidRDefault="00C54E93" w:rsidP="00604CDD">
            <w:pPr>
              <w:jc w:val="center"/>
            </w:pPr>
            <w:r w:rsidRPr="00C54E93">
              <w:t>51.75 kbps</w:t>
            </w:r>
          </w:p>
        </w:tc>
        <w:tc>
          <w:tcPr>
            <w:tcW w:w="4234" w:type="dxa"/>
          </w:tcPr>
          <w:p w14:paraId="586EC8E3" w14:textId="5AB6274A" w:rsidR="00604CDD" w:rsidRDefault="00731EC3" w:rsidP="00604CDD">
            <w:pPr>
              <w:jc w:val="center"/>
            </w:pPr>
            <w:r w:rsidRPr="00C54E93">
              <w:t>88.98 kbps</w:t>
            </w:r>
          </w:p>
        </w:tc>
      </w:tr>
      <w:tr w:rsidR="00604CDD" w14:paraId="46575F63" w14:textId="77777777" w:rsidTr="00604CDD">
        <w:tc>
          <w:tcPr>
            <w:tcW w:w="1362" w:type="dxa"/>
            <w:vAlign w:val="center"/>
          </w:tcPr>
          <w:p w14:paraId="14197054" w14:textId="20F32B63" w:rsidR="00604CDD" w:rsidRDefault="00604CDD" w:rsidP="00604CDD">
            <w:pPr>
              <w:jc w:val="center"/>
            </w:pPr>
            <w:r>
              <w:t>6</w:t>
            </w:r>
          </w:p>
        </w:tc>
        <w:tc>
          <w:tcPr>
            <w:tcW w:w="4033" w:type="dxa"/>
          </w:tcPr>
          <w:p w14:paraId="53FB35C8" w14:textId="00F533CD" w:rsidR="00604CDD" w:rsidRDefault="00731EC3" w:rsidP="00604CDD">
            <w:pPr>
              <w:jc w:val="center"/>
            </w:pPr>
            <w:r w:rsidRPr="00731EC3">
              <w:t>42.26 kbps</w:t>
            </w:r>
          </w:p>
        </w:tc>
        <w:tc>
          <w:tcPr>
            <w:tcW w:w="4234" w:type="dxa"/>
          </w:tcPr>
          <w:p w14:paraId="674B1451" w14:textId="23AF9F77" w:rsidR="00604CDD" w:rsidRDefault="00731EC3" w:rsidP="00604CDD">
            <w:pPr>
              <w:jc w:val="center"/>
            </w:pPr>
            <w:r w:rsidRPr="00731EC3">
              <w:t>56.99 kbps</w:t>
            </w:r>
          </w:p>
        </w:tc>
      </w:tr>
    </w:tbl>
    <w:p w14:paraId="38209803" w14:textId="4D031A1C" w:rsidR="00942B1B" w:rsidRDefault="00942B1B" w:rsidP="0081790A"/>
    <w:p w14:paraId="31299DB6" w14:textId="155ED277" w:rsidR="001F553E" w:rsidRDefault="001F553E" w:rsidP="001F553E">
      <w:r>
        <w:t xml:space="preserve">Notice that in the current FDD system, per HARQ process, after receiving the NPDSCH, the UE needs 12 ms to decode the NPDSCH and send ACK/NACK. Since in the FDD system, the UE operates in a half-duplex fashion, the scheduler can </w:t>
      </w:r>
      <w:r w:rsidR="00E06F59">
        <w:t>optimize</w:t>
      </w:r>
      <w:r>
        <w:t xml:space="preserve"> the scheduling </w:t>
      </w:r>
      <w:r w:rsidR="00C76101">
        <w:t xml:space="preserve">in such a way </w:t>
      </w:r>
      <w:r>
        <w:t xml:space="preserve">that </w:t>
      </w:r>
      <w:r w:rsidR="0092065F">
        <w:t xml:space="preserve">once </w:t>
      </w:r>
      <w:r>
        <w:t>the NPDSCH from both HARQ processes</w:t>
      </w:r>
      <w:r w:rsidR="00C76101">
        <w:t xml:space="preserve"> ha</w:t>
      </w:r>
      <w:r w:rsidR="00E94243">
        <w:t>d</w:t>
      </w:r>
      <w:r w:rsidR="00C76101">
        <w:t xml:space="preserve"> been received</w:t>
      </w:r>
      <w:r>
        <w:t>, then the UL sends the ACK/NACK</w:t>
      </w:r>
      <w:r w:rsidR="00E06F59">
        <w:t xml:space="preserve">, as shown in </w:t>
      </w:r>
      <w:r w:rsidR="00993FC5">
        <w:fldChar w:fldCharType="begin"/>
      </w:r>
      <w:r w:rsidR="00993FC5">
        <w:instrText xml:space="preserve"> REF _Ref488751460 \h  \* MERGEFORMAT </w:instrText>
      </w:r>
      <w:r w:rsidR="00993FC5">
        <w:fldChar w:fldCharType="separate"/>
      </w:r>
      <w:r w:rsidR="003A3119" w:rsidRPr="003A3119">
        <w:t>Figure 2</w:t>
      </w:r>
      <w:r w:rsidR="00993FC5">
        <w:fldChar w:fldCharType="end"/>
      </w:r>
      <w:r w:rsidR="00993FC5">
        <w:t>.</w:t>
      </w:r>
      <w:r w:rsidR="00E06F59">
        <w:t xml:space="preserve"> </w:t>
      </w:r>
    </w:p>
    <w:p w14:paraId="26A7935F" w14:textId="0F13EC41" w:rsidR="001F553E" w:rsidRDefault="001F553E" w:rsidP="001F553E"/>
    <w:p w14:paraId="56118622" w14:textId="77777777" w:rsidR="00993FC5" w:rsidRDefault="00AA5F3A" w:rsidP="00525A9F">
      <w:pPr>
        <w:keepNext/>
      </w:pPr>
      <w:r w:rsidRPr="00AA5F3A">
        <w:rPr>
          <w:noProof/>
          <w:lang w:val="en-US"/>
        </w:rPr>
        <w:drawing>
          <wp:inline distT="0" distB="0" distL="0" distR="0" wp14:anchorId="678CFE4E" wp14:editId="0A04DF97">
            <wp:extent cx="6120765" cy="4196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419673"/>
                    </a:xfrm>
                    <a:prstGeom prst="rect">
                      <a:avLst/>
                    </a:prstGeom>
                    <a:noFill/>
                    <a:ln>
                      <a:noFill/>
                    </a:ln>
                  </pic:spPr>
                </pic:pic>
              </a:graphicData>
            </a:graphic>
          </wp:inline>
        </w:drawing>
      </w:r>
    </w:p>
    <w:p w14:paraId="0A5B4213" w14:textId="1CC3A9F1" w:rsidR="001F553E" w:rsidRPr="00993FC5" w:rsidRDefault="00993FC5" w:rsidP="00525A9F">
      <w:pPr>
        <w:pStyle w:val="Caption"/>
        <w:jc w:val="center"/>
        <w:rPr>
          <w:b/>
        </w:rPr>
      </w:pPr>
      <w:bookmarkStart w:id="10" w:name="_Ref488751460"/>
      <w:r w:rsidRPr="00525A9F">
        <w:rPr>
          <w:b/>
        </w:rPr>
        <w:t xml:space="preserve">Figure </w:t>
      </w:r>
      <w:r w:rsidRPr="00525A9F">
        <w:rPr>
          <w:b/>
        </w:rPr>
        <w:fldChar w:fldCharType="begin"/>
      </w:r>
      <w:r w:rsidRPr="00525A9F">
        <w:rPr>
          <w:b/>
        </w:rPr>
        <w:instrText xml:space="preserve"> SEQ Figure \* ARABIC </w:instrText>
      </w:r>
      <w:r w:rsidRPr="00525A9F">
        <w:rPr>
          <w:b/>
        </w:rPr>
        <w:fldChar w:fldCharType="separate"/>
      </w:r>
      <w:r w:rsidR="003A3119">
        <w:rPr>
          <w:b/>
          <w:noProof/>
        </w:rPr>
        <w:t>2</w:t>
      </w:r>
      <w:r w:rsidRPr="00525A9F">
        <w:rPr>
          <w:b/>
        </w:rPr>
        <w:fldChar w:fldCharType="end"/>
      </w:r>
      <w:bookmarkEnd w:id="10"/>
      <w:r w:rsidRPr="00525A9F">
        <w:rPr>
          <w:b/>
        </w:rPr>
        <w:t xml:space="preserve"> Example of two HARQ processes in </w:t>
      </w:r>
      <w:r>
        <w:rPr>
          <w:b/>
        </w:rPr>
        <w:t xml:space="preserve">an </w:t>
      </w:r>
      <w:r w:rsidRPr="00525A9F">
        <w:rPr>
          <w:b/>
        </w:rPr>
        <w:t>FDD system</w:t>
      </w:r>
    </w:p>
    <w:p w14:paraId="4684AF46" w14:textId="165039C6" w:rsidR="00E06F59" w:rsidRDefault="00E06F59" w:rsidP="001F553E">
      <w:r>
        <w:t xml:space="preserve">However, in a TDD system, as the UL and DL subframes are interlaced, </w:t>
      </w:r>
      <w:r w:rsidR="00525A9F">
        <w:t xml:space="preserve">it is likely that </w:t>
      </w:r>
      <w:r w:rsidR="0092065F">
        <w:t>for</w:t>
      </w:r>
      <w:r>
        <w:t xml:space="preserve"> the DL transmission of the 2</w:t>
      </w:r>
      <w:r w:rsidRPr="00E06F59">
        <w:rPr>
          <w:vertAlign w:val="superscript"/>
        </w:rPr>
        <w:t>nd</w:t>
      </w:r>
      <w:r>
        <w:t xml:space="preserve"> HARQ process </w:t>
      </w:r>
      <w:r w:rsidR="0092065F">
        <w:t xml:space="preserve">to </w:t>
      </w:r>
      <w:r>
        <w:t>start before the ACK/NACK of the 1</w:t>
      </w:r>
      <w:r w:rsidRPr="00E06F59">
        <w:rPr>
          <w:vertAlign w:val="superscript"/>
        </w:rPr>
        <w:t>st</w:t>
      </w:r>
      <w:r>
        <w:t xml:space="preserve"> HARQ process, as shown in </w:t>
      </w:r>
      <w:r w:rsidR="002626BE">
        <w:fldChar w:fldCharType="begin"/>
      </w:r>
      <w:r w:rsidR="002626BE">
        <w:instrText xml:space="preserve"> REF _Ref488751503 \h  \* MERGEFORMAT </w:instrText>
      </w:r>
      <w:r w:rsidR="002626BE">
        <w:fldChar w:fldCharType="separate"/>
      </w:r>
      <w:r w:rsidR="003A3119" w:rsidRPr="003A3119">
        <w:t>Figure 3</w:t>
      </w:r>
      <w:r w:rsidR="002626BE">
        <w:fldChar w:fldCharType="end"/>
      </w:r>
      <w:r w:rsidR="002626BE">
        <w:t xml:space="preserve"> </w:t>
      </w:r>
      <w:r>
        <w:t xml:space="preserve">(configuration#0 is used as an example). </w:t>
      </w:r>
    </w:p>
    <w:p w14:paraId="04E2D362" w14:textId="77777777" w:rsidR="00AA5F3A" w:rsidRDefault="00AA5F3A" w:rsidP="001F553E"/>
    <w:p w14:paraId="1582A8AD" w14:textId="77777777" w:rsidR="00993FC5" w:rsidRDefault="00E06F59" w:rsidP="00525A9F">
      <w:pPr>
        <w:keepNext/>
      </w:pPr>
      <w:r w:rsidRPr="00E06F59">
        <w:rPr>
          <w:noProof/>
          <w:lang w:val="en-US"/>
        </w:rPr>
        <w:drawing>
          <wp:inline distT="0" distB="0" distL="0" distR="0" wp14:anchorId="466A1398" wp14:editId="5CEBD954">
            <wp:extent cx="6120765" cy="9164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916436"/>
                    </a:xfrm>
                    <a:prstGeom prst="rect">
                      <a:avLst/>
                    </a:prstGeom>
                    <a:noFill/>
                    <a:ln>
                      <a:noFill/>
                    </a:ln>
                  </pic:spPr>
                </pic:pic>
              </a:graphicData>
            </a:graphic>
          </wp:inline>
        </w:drawing>
      </w:r>
    </w:p>
    <w:p w14:paraId="6EAAA66C" w14:textId="1CE2AED2" w:rsidR="00E06F59" w:rsidRPr="00993FC5" w:rsidRDefault="00993FC5" w:rsidP="00525A9F">
      <w:pPr>
        <w:pStyle w:val="Caption"/>
        <w:jc w:val="center"/>
        <w:rPr>
          <w:b/>
        </w:rPr>
      </w:pPr>
      <w:bookmarkStart w:id="11" w:name="_Ref488751503"/>
      <w:r w:rsidRPr="00525A9F">
        <w:rPr>
          <w:b/>
        </w:rPr>
        <w:t xml:space="preserve">Figure </w:t>
      </w:r>
      <w:r w:rsidRPr="00525A9F">
        <w:rPr>
          <w:b/>
        </w:rPr>
        <w:fldChar w:fldCharType="begin"/>
      </w:r>
      <w:r w:rsidRPr="00525A9F">
        <w:rPr>
          <w:b/>
        </w:rPr>
        <w:instrText xml:space="preserve"> SEQ Figure \* ARABIC </w:instrText>
      </w:r>
      <w:r w:rsidRPr="00525A9F">
        <w:rPr>
          <w:b/>
        </w:rPr>
        <w:fldChar w:fldCharType="separate"/>
      </w:r>
      <w:r w:rsidR="003A3119">
        <w:rPr>
          <w:b/>
          <w:noProof/>
        </w:rPr>
        <w:t>3</w:t>
      </w:r>
      <w:r w:rsidRPr="00525A9F">
        <w:rPr>
          <w:b/>
        </w:rPr>
        <w:fldChar w:fldCharType="end"/>
      </w:r>
      <w:bookmarkEnd w:id="11"/>
      <w:r w:rsidRPr="00525A9F">
        <w:rPr>
          <w:b/>
        </w:rPr>
        <w:t xml:space="preserve"> Example of two HARQ processes in a TDD system</w:t>
      </w:r>
    </w:p>
    <w:p w14:paraId="2214A46D" w14:textId="2D9BDD95" w:rsidR="002626BE" w:rsidRDefault="00AA5F3A" w:rsidP="0081790A">
      <w:pPr>
        <w:rPr>
          <w:b/>
          <w:bCs/>
        </w:rPr>
      </w:pPr>
      <w:r>
        <w:t xml:space="preserve">Therefore, from a resource </w:t>
      </w:r>
      <w:r w:rsidR="0092065F">
        <w:t xml:space="preserve">utilization </w:t>
      </w:r>
      <w:r>
        <w:t xml:space="preserve">point of view, in a TDD system, if two HARQ process </w:t>
      </w:r>
      <w:r w:rsidR="0092065F">
        <w:t xml:space="preserve">are </w:t>
      </w:r>
      <w:r>
        <w:t xml:space="preserve">configured, we </w:t>
      </w:r>
      <w:r w:rsidR="002E7936">
        <w:t>should</w:t>
      </w:r>
      <w:r w:rsidR="0092065F">
        <w:t xml:space="preserve"> </w:t>
      </w:r>
      <w:r>
        <w:t xml:space="preserve">allow a UE to </w:t>
      </w:r>
      <w:r w:rsidR="0092065F">
        <w:t xml:space="preserve">perform an </w:t>
      </w:r>
      <w:r>
        <w:t>UL transmission while there is a DL reception</w:t>
      </w:r>
      <w:r w:rsidR="00F91C7E">
        <w:t xml:space="preserve"> still in progress</w:t>
      </w:r>
      <w:r>
        <w:t xml:space="preserve">, and vice versa. This can further improve the throughput. </w:t>
      </w:r>
    </w:p>
    <w:p w14:paraId="23E622A7" w14:textId="71D2322F" w:rsidR="002626BE" w:rsidRPr="00525A9F" w:rsidRDefault="002626BE" w:rsidP="00525A9F">
      <w:pPr>
        <w:pStyle w:val="ListParagraph"/>
        <w:numPr>
          <w:ilvl w:val="0"/>
          <w:numId w:val="50"/>
        </w:numPr>
        <w:ind w:left="990" w:hanging="990"/>
        <w:rPr>
          <w:rFonts w:ascii="Times New Roman" w:hAnsi="Times New Roman"/>
          <w:b/>
          <w:bCs/>
          <w:i/>
        </w:rPr>
      </w:pPr>
      <w:bookmarkStart w:id="12" w:name="_Ref488751890"/>
      <w:r w:rsidRPr="00525A9F">
        <w:rPr>
          <w:rFonts w:ascii="Times New Roman" w:hAnsi="Times New Roman"/>
          <w:b/>
          <w:i/>
        </w:rPr>
        <w:t>To further improve the throughput, A UE should be allowed to have UL transmission while there is an DL reception, and vice versa.</w:t>
      </w:r>
      <w:bookmarkEnd w:id="12"/>
    </w:p>
    <w:p w14:paraId="2C77ED32" w14:textId="257C2C3F" w:rsidR="00BA0384" w:rsidRDefault="00E50261" w:rsidP="00BA0384">
      <w:pPr>
        <w:pStyle w:val="Heading2"/>
      </w:pPr>
      <w:r>
        <w:lastRenderedPageBreak/>
        <w:t>Multi</w:t>
      </w:r>
      <w:r w:rsidR="00BA0384">
        <w:t xml:space="preserve">-carrier </w:t>
      </w:r>
      <w:r>
        <w:t>support</w:t>
      </w:r>
    </w:p>
    <w:p w14:paraId="0FD366AB" w14:textId="77777777" w:rsidR="00331742" w:rsidRDefault="00E50261" w:rsidP="00BA0384">
      <w:r>
        <w:t xml:space="preserve">In the current NB-IoT FDD design, </w:t>
      </w:r>
      <w:r w:rsidR="00331742">
        <w:t xml:space="preserve">multiple carriers (anchor and non-anchor) are supported. However, </w:t>
      </w:r>
      <w:r>
        <w:t>cross-carrier scheduling is not supported.</w:t>
      </w:r>
      <w:r w:rsidR="00331742">
        <w:t xml:space="preserve"> Notice that in an FDD system, the number of UL and DL carriers can be independently configured (they do not have to be in pairs). Therefore, a simple support of multiple carriers can offer enough flexibility to cope with different load in the UL and DL, and it is not necessary to support cross-carrier scheduling. </w:t>
      </w:r>
    </w:p>
    <w:p w14:paraId="3C1656E2" w14:textId="5502CBCD" w:rsidR="00E50261" w:rsidRDefault="00331742" w:rsidP="00BA0384">
      <w:r>
        <w:t>However, this is not the case in a TDD system, where the UL and DL are separate</w:t>
      </w:r>
      <w:r w:rsidR="00101C00">
        <w:t>d</w:t>
      </w:r>
      <w:r>
        <w:t xml:space="preserve"> in time. Therefore, when multiple carriers (anchor and non-anchor) are configured, the same TDD configurations are required for both anchor and non-anchor carriers. Therefore, the number of carriers </w:t>
      </w:r>
      <w:r w:rsidR="00101C00">
        <w:t xml:space="preserve">can be </w:t>
      </w:r>
      <w:r>
        <w:t xml:space="preserve">dimensioned based </w:t>
      </w:r>
      <w:r w:rsidR="00E94243">
        <w:t xml:space="preserve">on </w:t>
      </w:r>
      <w:r>
        <w:t>the</w:t>
      </w:r>
      <w:r w:rsidR="00A4552E">
        <w:t xml:space="preserve"> direction</w:t>
      </w:r>
      <w:r w:rsidR="00E94243">
        <w:t xml:space="preserve"> (i.e., UL or DL)</w:t>
      </w:r>
      <w:r w:rsidR="00A4552E">
        <w:t xml:space="preserve"> </w:t>
      </w:r>
      <w:r w:rsidR="00BE20EA">
        <w:t>ha</w:t>
      </w:r>
      <w:r w:rsidR="00101C00">
        <w:t>ving</w:t>
      </w:r>
      <w:r w:rsidR="00BE20EA">
        <w:t xml:space="preserve"> </w:t>
      </w:r>
      <w:r w:rsidR="00A4552E">
        <w:t xml:space="preserve">most </w:t>
      </w:r>
      <w:r w:rsidR="00BE20EA">
        <w:t xml:space="preserve">of the </w:t>
      </w:r>
      <w:r w:rsidR="00A4552E">
        <w:t xml:space="preserve">traffic. In this case, cross-carrier scheduling can help to achieve </w:t>
      </w:r>
      <w:r w:rsidR="00101C00">
        <w:t xml:space="preserve">a </w:t>
      </w:r>
      <w:r w:rsidR="00A4552E">
        <w:t xml:space="preserve">better loading balancing among carriers, and therefore potentially reduce the number of carriers that are needed in a cell. </w:t>
      </w:r>
    </w:p>
    <w:p w14:paraId="400FEEBF" w14:textId="481122CB" w:rsidR="00BA0384" w:rsidRDefault="00E50261" w:rsidP="00BA0384">
      <w:r>
        <w:t>As mentioned in our companion paper [</w:t>
      </w:r>
      <w:r w:rsidR="00374871">
        <w:t>4</w:t>
      </w:r>
      <w:r>
        <w:t>], DL gap should be support</w:t>
      </w:r>
      <w:r w:rsidR="00BE20EA">
        <w:t>ed</w:t>
      </w:r>
      <w:r>
        <w:t xml:space="preserve"> in NB-IoT TDD due to the same reason as it is in FDD. </w:t>
      </w:r>
      <w:r w:rsidR="00DA4DCA">
        <w:t>In the TDD case</w:t>
      </w:r>
      <w:r>
        <w:t xml:space="preserve">, we should also take the DL and UL configurations from different TDD configurations into consideration.  When a DL gap is configured, we can notice that in some of the TDD configurations the </w:t>
      </w:r>
      <w:r w:rsidR="00845935">
        <w:t xml:space="preserve">number of available DL </w:t>
      </w:r>
      <w:r w:rsidR="00DA4DCA">
        <w:t xml:space="preserve">subframes are limited, which means </w:t>
      </w:r>
      <w:r w:rsidR="00101C00">
        <w:t xml:space="preserve">there </w:t>
      </w:r>
      <w:r w:rsidR="00DA4DCA">
        <w:t xml:space="preserve">may not be enough </w:t>
      </w:r>
      <w:r w:rsidR="00101C00">
        <w:t xml:space="preserve">DL subframes </w:t>
      </w:r>
      <w:r w:rsidR="00DA4DCA">
        <w:t>to finish sending the intended NPDSCH</w:t>
      </w:r>
      <w:r w:rsidR="002626BE">
        <w:t xml:space="preserve"> together with NPDCCH </w:t>
      </w:r>
      <w:r w:rsidR="00101C00">
        <w:t>dur</w:t>
      </w:r>
      <w:r w:rsidR="002626BE">
        <w:t>in</w:t>
      </w:r>
      <w:r w:rsidR="00101C00">
        <w:t>g</w:t>
      </w:r>
      <w:r w:rsidR="002626BE">
        <w:t xml:space="preserve"> a DL gap</w:t>
      </w:r>
      <w:r w:rsidR="00DA4DCA">
        <w:t xml:space="preserve">. However, since the DL transmission of NPDCCH is usually short, it can be beneficial to send the NPDCCH in the DL gap, and redirect the UE to another carrier for the scheduled NPDSCH. In this case, the DL gap can be better utilized to solve the blocking problem. </w:t>
      </w:r>
    </w:p>
    <w:p w14:paraId="3E46FCA3" w14:textId="336DB1FB" w:rsidR="00DA4DCA" w:rsidRPr="00525A9F" w:rsidRDefault="002626BE" w:rsidP="00525A9F">
      <w:pPr>
        <w:pStyle w:val="ListParagraph"/>
        <w:numPr>
          <w:ilvl w:val="0"/>
          <w:numId w:val="50"/>
        </w:numPr>
        <w:ind w:hanging="720"/>
        <w:rPr>
          <w:rFonts w:ascii="Times New Roman" w:hAnsi="Times New Roman"/>
          <w:b/>
          <w:i/>
        </w:rPr>
      </w:pPr>
      <w:r w:rsidRPr="00525A9F">
        <w:rPr>
          <w:rFonts w:ascii="Times New Roman" w:hAnsi="Times New Roman"/>
          <w:b/>
          <w:i/>
        </w:rPr>
        <w:t>Cross carrier scheduling should be supported in NB-IoT TDD.</w:t>
      </w:r>
    </w:p>
    <w:p w14:paraId="53A63DD7" w14:textId="77777777" w:rsidR="00BA0384" w:rsidRDefault="00BA0384" w:rsidP="00BA0384"/>
    <w:p w14:paraId="2B9F4C08" w14:textId="77777777" w:rsidR="00BA0384" w:rsidRPr="00293A54" w:rsidRDefault="00BA0384" w:rsidP="00BA0384">
      <w:pPr>
        <w:pStyle w:val="Heading1"/>
      </w:pPr>
      <w:r w:rsidRPr="00293A54">
        <w:t xml:space="preserve">Conclusions </w:t>
      </w:r>
    </w:p>
    <w:p w14:paraId="19348A1A" w14:textId="77777777" w:rsidR="00BA0384" w:rsidRPr="00617565" w:rsidRDefault="00BA0384" w:rsidP="00BA0384">
      <w:pPr>
        <w:spacing w:after="0"/>
        <w:rPr>
          <w:rFonts w:cs="Arial"/>
        </w:rPr>
      </w:pPr>
      <w:r w:rsidRPr="00293A54">
        <w:rPr>
          <w:bCs/>
        </w:rPr>
        <w:t xml:space="preserve">This contribution </w:t>
      </w:r>
      <w:r w:rsidRPr="00293A54">
        <w:rPr>
          <w:rFonts w:cs="Arial"/>
        </w:rPr>
        <w:t xml:space="preserve">provided an </w:t>
      </w:r>
      <w:r>
        <w:rPr>
          <w:rFonts w:cs="Arial"/>
        </w:rPr>
        <w:t>analysis on the LTE TDD configurations, and on common aspects associated with MCL relaxations &amp; capacity targets, HARQ aspects, latency, and cross-carrier scheduling for the support of TDD into NB-IoT</w:t>
      </w:r>
      <w:r w:rsidRPr="00617565">
        <w:rPr>
          <w:rFonts w:cs="Arial"/>
        </w:rPr>
        <w:t xml:space="preserve">. </w:t>
      </w:r>
      <w:r w:rsidRPr="00617565">
        <w:rPr>
          <w:bCs/>
        </w:rPr>
        <w:t>From the analysis performed the following points can be highlighted:</w:t>
      </w:r>
    </w:p>
    <w:p w14:paraId="0FA2CDF5" w14:textId="77777777" w:rsidR="00BA0384" w:rsidRPr="002E09AA" w:rsidRDefault="00BA0384" w:rsidP="00BA0384">
      <w:pPr>
        <w:spacing w:after="0"/>
        <w:rPr>
          <w:rFonts w:cs="Arial"/>
        </w:rPr>
      </w:pPr>
    </w:p>
    <w:p w14:paraId="73C3E08E" w14:textId="77777777" w:rsidR="00BA0384" w:rsidRPr="002E09AA" w:rsidRDefault="00BA0384" w:rsidP="00BA0384">
      <w:pPr>
        <w:numPr>
          <w:ilvl w:val="0"/>
          <w:numId w:val="15"/>
        </w:numPr>
      </w:pPr>
      <w:r w:rsidRPr="002E09AA">
        <w:rPr>
          <w:rFonts w:cs="Arial"/>
        </w:rPr>
        <w:t xml:space="preserve">A new Work Item (WI) on further NB-IoT enhancements was approved as a working agreement in RAN </w:t>
      </w:r>
      <w:r w:rsidRPr="00FF1188">
        <w:rPr>
          <w:rFonts w:cs="Arial"/>
        </w:rPr>
        <w:t># 75 [1], then in</w:t>
      </w:r>
      <w:r w:rsidRPr="002E09AA">
        <w:rPr>
          <w:rFonts w:cs="Arial"/>
        </w:rPr>
        <w:t xml:space="preserve"> RAN #76 the WI became approved with slight changes [</w:t>
      </w:r>
      <w:r>
        <w:rPr>
          <w:rFonts w:cs="Arial"/>
        </w:rPr>
        <w:t>2</w:t>
      </w:r>
      <w:r w:rsidRPr="002E09AA">
        <w:rPr>
          <w:rFonts w:cs="Arial"/>
        </w:rPr>
        <w:t>]</w:t>
      </w:r>
      <w:r>
        <w:rPr>
          <w:rFonts w:cs="Arial"/>
        </w:rPr>
        <w:t>.</w:t>
      </w:r>
    </w:p>
    <w:p w14:paraId="3C8A9C66" w14:textId="77777777" w:rsidR="00BA0384" w:rsidRPr="002B0E83" w:rsidRDefault="00BA0384" w:rsidP="00BA0384">
      <w:pPr>
        <w:numPr>
          <w:ilvl w:val="0"/>
          <w:numId w:val="15"/>
        </w:numPr>
      </w:pPr>
      <w:r>
        <w:rPr>
          <w:rFonts w:cs="Arial"/>
        </w:rPr>
        <w:t>One of the WID’s objectives refers to work on the support of the TDD operation into NB-IoT, which should commence from RAN #76 [1].</w:t>
      </w:r>
    </w:p>
    <w:p w14:paraId="2C9ED5CA" w14:textId="77777777" w:rsidR="00BA0384" w:rsidRPr="00D874DA" w:rsidRDefault="00BA0384" w:rsidP="00BA0384">
      <w:pPr>
        <w:numPr>
          <w:ilvl w:val="0"/>
          <w:numId w:val="15"/>
        </w:numPr>
      </w:pPr>
      <w:r>
        <w:rPr>
          <w:bCs/>
        </w:rPr>
        <w:t>T</w:t>
      </w:r>
      <w:r w:rsidRPr="00F452F3">
        <w:rPr>
          <w:bCs/>
          <w:lang w:val="en-US"/>
        </w:rPr>
        <w:t xml:space="preserve">he fundamental difference between FDD and TDD is that in TDD </w:t>
      </w:r>
      <w:r>
        <w:rPr>
          <w:bCs/>
          <w:lang w:val="en-US"/>
        </w:rPr>
        <w:t xml:space="preserve">operation </w:t>
      </w:r>
      <w:r w:rsidRPr="00F452F3">
        <w:rPr>
          <w:bCs/>
        </w:rPr>
        <w:t>the same carrier frequency is used for downlink and uplink transmission</w:t>
      </w:r>
      <w:r>
        <w:rPr>
          <w:bCs/>
        </w:rPr>
        <w:t>s.</w:t>
      </w:r>
    </w:p>
    <w:p w14:paraId="647C6CF7" w14:textId="763E2DD3" w:rsidR="00BA0384" w:rsidRPr="00364BA5" w:rsidRDefault="00BA0384" w:rsidP="00BA0384">
      <w:pPr>
        <w:numPr>
          <w:ilvl w:val="0"/>
          <w:numId w:val="15"/>
        </w:numPr>
      </w:pPr>
      <w:r>
        <w:rPr>
          <w:bCs/>
          <w:iCs/>
        </w:rPr>
        <w:t>Table 1 (see section 3.1) shows the available LTE TDD configurations as described by the standard [</w:t>
      </w:r>
      <w:r w:rsidR="00374871">
        <w:rPr>
          <w:bCs/>
          <w:iCs/>
        </w:rPr>
        <w:t>3</w:t>
      </w:r>
      <w:r>
        <w:rPr>
          <w:bCs/>
          <w:iCs/>
        </w:rPr>
        <w:t>].</w:t>
      </w:r>
    </w:p>
    <w:p w14:paraId="146D1D9E" w14:textId="39BBBC72" w:rsidR="00BA0384" w:rsidRPr="00364BA5" w:rsidRDefault="00BA0384" w:rsidP="00BA0384">
      <w:pPr>
        <w:numPr>
          <w:ilvl w:val="0"/>
          <w:numId w:val="15"/>
        </w:numPr>
      </w:pPr>
      <w:r>
        <w:rPr>
          <w:bCs/>
          <w:iCs/>
          <w:lang w:val="en-US"/>
        </w:rPr>
        <w:t>The existing LTE TDD configurations count with a well-defined and commercially used framework, reason why they should</w:t>
      </w:r>
      <w:r>
        <w:rPr>
          <w:rFonts w:cs="Arial"/>
        </w:rPr>
        <w:t xml:space="preserve"> be used as a baseline for introducing the TDD support into NB-IoT.</w:t>
      </w:r>
      <w:r w:rsidR="00826CA2">
        <w:rPr>
          <w:rFonts w:cs="Arial"/>
        </w:rPr>
        <w:t xml:space="preserve"> This is especially important for “in-band” and “guard-band” deployments, but relevant as well for “stand-alone” operation mode if we consider that there might be two variants: 1.- In the same band and 2.- far away from the mobile broadband.</w:t>
      </w:r>
    </w:p>
    <w:p w14:paraId="391600BA" w14:textId="77777777" w:rsidR="00BA0384" w:rsidRDefault="00BA0384" w:rsidP="00BA0384">
      <w:pPr>
        <w:numPr>
          <w:ilvl w:val="0"/>
          <w:numId w:val="15"/>
        </w:numPr>
      </w:pPr>
      <w:r>
        <w:rPr>
          <w:rFonts w:cs="Arial"/>
        </w:rPr>
        <w:t xml:space="preserve">The </w:t>
      </w:r>
      <w:r>
        <w:t>design</w:t>
      </w:r>
      <w:r w:rsidRPr="00DC6F61">
        <w:t xml:space="preserve"> </w:t>
      </w:r>
      <w:r>
        <w:t>of the physical channels and signals as introduced by NB-IoT make a significant use of the allocated resources in the time domain, which makes that some TDD configurations result to be too limiting or restrictive for the support of TDD into NB-IoT.</w:t>
      </w:r>
    </w:p>
    <w:p w14:paraId="1C26C09B" w14:textId="77777777" w:rsidR="00BA0384" w:rsidRPr="003F5F80" w:rsidRDefault="00BA0384" w:rsidP="00BA0384">
      <w:pPr>
        <w:numPr>
          <w:ilvl w:val="0"/>
          <w:numId w:val="15"/>
        </w:numPr>
      </w:pPr>
      <w:r>
        <w:t xml:space="preserve">This is the case of the TDD configurations #0 and #5 </w:t>
      </w:r>
      <w:r w:rsidR="008C0FF6" w:rsidRPr="0092747A">
        <w:t xml:space="preserve">since </w:t>
      </w:r>
      <w:r w:rsidR="008C0FF6">
        <w:t>in those configurations there are only two</w:t>
      </w:r>
      <w:r w:rsidR="008C0FF6" w:rsidRPr="0092747A">
        <w:t xml:space="preserve"> usable subframe </w:t>
      </w:r>
      <w:r w:rsidR="008C0FF6">
        <w:t xml:space="preserve">for DL and one for UL </w:t>
      </w:r>
      <w:r w:rsidR="008C0FF6" w:rsidRPr="0092747A">
        <w:t>pe</w:t>
      </w:r>
      <w:r w:rsidR="008C0FF6">
        <w:t>r radio frame for performing an UL or D</w:t>
      </w:r>
      <w:r w:rsidR="008C0FF6" w:rsidRPr="0092747A">
        <w:t>L transmission respectively</w:t>
      </w:r>
      <w:r w:rsidRPr="003F5F80">
        <w:t>.</w:t>
      </w:r>
    </w:p>
    <w:p w14:paraId="15B7B667" w14:textId="77777777" w:rsidR="00BA0384" w:rsidRPr="003F5F80" w:rsidRDefault="00BA0384" w:rsidP="00BA0384">
      <w:pPr>
        <w:numPr>
          <w:ilvl w:val="0"/>
          <w:numId w:val="15"/>
        </w:numPr>
      </w:pPr>
      <w:r w:rsidRPr="003F5F80">
        <w:t>The TDD configurations count with special subframes which contain a configurable gap period for switching from downlink to uplink.</w:t>
      </w:r>
    </w:p>
    <w:p w14:paraId="43DD5AD2" w14:textId="77777777" w:rsidR="00BA0384" w:rsidRPr="003F5F80" w:rsidRDefault="00BA0384" w:rsidP="00BA0384">
      <w:pPr>
        <w:numPr>
          <w:ilvl w:val="0"/>
          <w:numId w:val="15"/>
        </w:numPr>
      </w:pPr>
      <w:r w:rsidRPr="003F5F80">
        <w:t xml:space="preserve">Some of the special subframe configurations count with only one </w:t>
      </w:r>
      <w:r w:rsidRPr="003F5F80">
        <w:rPr>
          <w:bCs/>
        </w:rPr>
        <w:t>symbol for switching between downlink and uplink, which may be too short for NB-IoT devices.</w:t>
      </w:r>
      <w:r>
        <w:rPr>
          <w:bCs/>
        </w:rPr>
        <w:t xml:space="preserve"> It is therefore important to ask RAN4 </w:t>
      </w:r>
      <w:r>
        <w:rPr>
          <w:bCs/>
        </w:rPr>
        <w:lastRenderedPageBreak/>
        <w:t>about the minimum downlink to uplink switching time that should be considered for NB-IoT devices operating in TDD mode</w:t>
      </w:r>
    </w:p>
    <w:p w14:paraId="1DF1F61E" w14:textId="77777777" w:rsidR="00BA0384" w:rsidRPr="00BF7E9F" w:rsidRDefault="00BA0384" w:rsidP="00BA0384">
      <w:pPr>
        <w:numPr>
          <w:ilvl w:val="0"/>
          <w:numId w:val="15"/>
        </w:numPr>
      </w:pPr>
      <w:r>
        <w:t>The</w:t>
      </w:r>
      <w:r>
        <w:rPr>
          <w:bCs/>
        </w:rPr>
        <w:t xml:space="preserve"> limitations in terms of resource mapping in a TDD operation</w:t>
      </w:r>
      <w:r w:rsidRPr="00597898">
        <w:rPr>
          <w:bCs/>
        </w:rPr>
        <w:t>, will</w:t>
      </w:r>
      <w:r>
        <w:rPr>
          <w:bCs/>
        </w:rPr>
        <w:t xml:space="preserve"> </w:t>
      </w:r>
      <w:r w:rsidRPr="00597898">
        <w:rPr>
          <w:bCs/>
        </w:rPr>
        <w:t xml:space="preserve">result in </w:t>
      </w:r>
      <w:r>
        <w:rPr>
          <w:bCs/>
        </w:rPr>
        <w:t xml:space="preserve">obtaining </w:t>
      </w:r>
      <w:r w:rsidRPr="00597898">
        <w:rPr>
          <w:bCs/>
        </w:rPr>
        <w:t>different performance (e.g., in terms of MCL) as compared to FDD even if the same NB-IoT setup were used</w:t>
      </w:r>
      <w:r>
        <w:rPr>
          <w:bCs/>
        </w:rPr>
        <w:t>.</w:t>
      </w:r>
    </w:p>
    <w:p w14:paraId="667BAFD8" w14:textId="6B5B0DE9" w:rsidR="00BA0384" w:rsidRPr="002E7936" w:rsidRDefault="00BA0384" w:rsidP="00BA0384">
      <w:pPr>
        <w:numPr>
          <w:ilvl w:val="0"/>
          <w:numId w:val="15"/>
        </w:numPr>
      </w:pPr>
      <w:r>
        <w:rPr>
          <w:lang w:val="en-US"/>
        </w:rPr>
        <w:t xml:space="preserve">A </w:t>
      </w:r>
      <w:r w:rsidRPr="002E7936">
        <w:rPr>
          <w:lang w:val="en-US"/>
        </w:rPr>
        <w:t xml:space="preserve">preliminary analysis </w:t>
      </w:r>
      <w:r w:rsidR="002D7C05" w:rsidRPr="002E7936">
        <w:rPr>
          <w:lang w:val="en-US"/>
        </w:rPr>
        <w:t xml:space="preserve">based </w:t>
      </w:r>
      <w:r w:rsidRPr="002E7936">
        <w:rPr>
          <w:lang w:val="en-US"/>
        </w:rPr>
        <w:t xml:space="preserve">on </w:t>
      </w:r>
      <w:r w:rsidR="0008385C" w:rsidRPr="002E7936">
        <w:rPr>
          <w:lang w:val="en-US"/>
        </w:rPr>
        <w:t xml:space="preserve">MCL, </w:t>
      </w:r>
      <w:r w:rsidRPr="002E7936">
        <w:rPr>
          <w:lang w:val="en-US"/>
        </w:rPr>
        <w:t>capacity</w:t>
      </w:r>
      <w:r w:rsidR="0008385C" w:rsidRPr="002E7936">
        <w:rPr>
          <w:lang w:val="en-US"/>
        </w:rPr>
        <w:t>, and latency</w:t>
      </w:r>
      <w:r w:rsidRPr="002E7936">
        <w:rPr>
          <w:lang w:val="en-US"/>
        </w:rPr>
        <w:t xml:space="preserve"> </w:t>
      </w:r>
      <w:r w:rsidR="0008385C" w:rsidRPr="002E7936">
        <w:rPr>
          <w:lang w:val="en-US"/>
        </w:rPr>
        <w:t xml:space="preserve">for NPUSCH in TDD </w:t>
      </w:r>
      <w:r w:rsidR="00B36DBC" w:rsidRPr="002E7936">
        <w:rPr>
          <w:lang w:val="en-US"/>
        </w:rPr>
        <w:t>summarized in section 3.2 and described in detail in [</w:t>
      </w:r>
      <w:r w:rsidR="00374871">
        <w:rPr>
          <w:lang w:val="en-US"/>
        </w:rPr>
        <w:t>6</w:t>
      </w:r>
      <w:r w:rsidR="00B36DBC" w:rsidRPr="002E7936">
        <w:rPr>
          <w:lang w:val="en-US"/>
        </w:rPr>
        <w:t>]</w:t>
      </w:r>
      <w:r w:rsidRPr="002E7936">
        <w:rPr>
          <w:lang w:val="en-US"/>
        </w:rPr>
        <w:t>, provide</w:t>
      </w:r>
      <w:r w:rsidR="002D7C05" w:rsidRPr="002E7936">
        <w:rPr>
          <w:lang w:val="en-US"/>
        </w:rPr>
        <w:t>s</w:t>
      </w:r>
      <w:r w:rsidRPr="002E7936">
        <w:rPr>
          <w:lang w:val="en-US"/>
        </w:rPr>
        <w:t xml:space="preserve"> an initial hint on the relaxations/considerations that would have to be taken into account for supporting NB-IoT in TDD without causing severe impacts to the specifications and NB-IoT devices.</w:t>
      </w:r>
    </w:p>
    <w:p w14:paraId="3215CE3B" w14:textId="72F92849" w:rsidR="00BA0384" w:rsidRPr="002E7936" w:rsidRDefault="00C76101" w:rsidP="00BA0384">
      <w:pPr>
        <w:pStyle w:val="BodyText"/>
        <w:numPr>
          <w:ilvl w:val="0"/>
          <w:numId w:val="15"/>
        </w:numPr>
        <w:rPr>
          <w:rFonts w:cs="Arial"/>
        </w:rPr>
      </w:pPr>
      <w:r w:rsidRPr="002E7936">
        <w:rPr>
          <w:rFonts w:cs="Arial"/>
        </w:rPr>
        <w:t xml:space="preserve">In terms of HARQ processes, </w:t>
      </w:r>
      <w:r w:rsidRPr="002E7936">
        <w:t>considering that the usage of two HARQ processes is an optional UE capability and that some of the chipsets might be in principle dimensioned for one HARQ process, in our view two HARQ processes should be an optional UE capability for TDD into NB-IoT. In addition, Table 3 shows that for some TDD configurations, the use of two HARQ processes does not increase the throughput significantly either.</w:t>
      </w:r>
    </w:p>
    <w:p w14:paraId="0E692867" w14:textId="283BBF18" w:rsidR="00C76101" w:rsidRPr="002E7936" w:rsidRDefault="00101C00" w:rsidP="00BA0384">
      <w:pPr>
        <w:pStyle w:val="BodyText"/>
        <w:numPr>
          <w:ilvl w:val="0"/>
          <w:numId w:val="15"/>
        </w:numPr>
        <w:rPr>
          <w:rFonts w:cs="Arial"/>
        </w:rPr>
      </w:pPr>
      <w:r w:rsidRPr="002E7936">
        <w:rPr>
          <w:rFonts w:cs="Arial"/>
        </w:rPr>
        <w:t>The support of</w:t>
      </w:r>
      <w:r w:rsidR="00E94243" w:rsidRPr="002E7936">
        <w:rPr>
          <w:rFonts w:cs="Arial"/>
        </w:rPr>
        <w:t xml:space="preserve"> Multi-carrier</w:t>
      </w:r>
      <w:r w:rsidRPr="002E7936">
        <w:rPr>
          <w:rFonts w:cs="Arial"/>
        </w:rPr>
        <w:t xml:space="preserve"> </w:t>
      </w:r>
      <w:r w:rsidR="00E94243" w:rsidRPr="002E7936">
        <w:rPr>
          <w:rFonts w:cs="Arial"/>
        </w:rPr>
        <w:t xml:space="preserve">for TDD into NB-IoT </w:t>
      </w:r>
      <w:r w:rsidRPr="002E7936">
        <w:rPr>
          <w:rFonts w:cs="Arial"/>
        </w:rPr>
        <w:t xml:space="preserve">can be seen as beneficial, </w:t>
      </w:r>
      <w:r w:rsidRPr="002E7936">
        <w:t>since cross-carrier scheduling can help to achieve a better loading balancing among carriers, and therefore potentially reduce the number of carriers that are needed in a cell.</w:t>
      </w:r>
    </w:p>
    <w:p w14:paraId="4A01CF3B" w14:textId="00F6B25D" w:rsidR="0037470A" w:rsidRPr="002E7936" w:rsidRDefault="0037470A" w:rsidP="00525A9F">
      <w:pPr>
        <w:pStyle w:val="BodyText"/>
        <w:rPr>
          <w:rFonts w:ascii="Times New Roman" w:hAnsi="Times New Roman"/>
          <w:b/>
          <w:i/>
        </w:rPr>
      </w:pPr>
    </w:p>
    <w:p w14:paraId="13254698" w14:textId="065921C6" w:rsidR="0037470A" w:rsidRPr="002E7936" w:rsidRDefault="0037470A" w:rsidP="00525A9F">
      <w:pPr>
        <w:pStyle w:val="BodyText"/>
        <w:spacing w:before="120"/>
        <w:rPr>
          <w:rFonts w:ascii="Times New Roman" w:hAnsi="Times New Roman"/>
          <w:b/>
          <w:i/>
        </w:rPr>
      </w:pPr>
      <w:r w:rsidRPr="002E7936">
        <w:rPr>
          <w:rFonts w:ascii="Times New Roman" w:hAnsi="Times New Roman"/>
          <w:b/>
          <w:i/>
        </w:rPr>
        <w:fldChar w:fldCharType="begin"/>
      </w:r>
      <w:r w:rsidRPr="002E7936">
        <w:rPr>
          <w:rFonts w:ascii="Times New Roman" w:hAnsi="Times New Roman"/>
          <w:b/>
          <w:i/>
        </w:rPr>
        <w:instrText xml:space="preserve"> REF _Ref488751840 \w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Proposal 1</w:t>
      </w:r>
      <w:r w:rsidRPr="002E7936">
        <w:rPr>
          <w:rFonts w:ascii="Times New Roman" w:hAnsi="Times New Roman"/>
          <w:b/>
          <w:i/>
        </w:rPr>
        <w:fldChar w:fldCharType="end"/>
      </w:r>
      <w:r w:rsidRPr="002E7936">
        <w:rPr>
          <w:rFonts w:ascii="Times New Roman" w:hAnsi="Times New Roman"/>
          <w:b/>
          <w:i/>
        </w:rPr>
        <w:t xml:space="preserve">: </w:t>
      </w:r>
      <w:r w:rsidRPr="002E7936">
        <w:rPr>
          <w:rFonts w:ascii="Times New Roman" w:hAnsi="Times New Roman"/>
          <w:b/>
          <w:i/>
        </w:rPr>
        <w:fldChar w:fldCharType="begin"/>
      </w:r>
      <w:r w:rsidRPr="002E7936">
        <w:rPr>
          <w:rFonts w:ascii="Times New Roman" w:hAnsi="Times New Roman"/>
          <w:b/>
          <w:i/>
        </w:rPr>
        <w:instrText xml:space="preserve"> REF _Ref488751840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Use the existing LTE TDD configurations as a baseline for introducing the TDD support into NB-IoT.</w:t>
      </w:r>
      <w:r w:rsidRPr="002E7936">
        <w:rPr>
          <w:rFonts w:ascii="Times New Roman" w:hAnsi="Times New Roman"/>
          <w:b/>
          <w:i/>
        </w:rPr>
        <w:fldChar w:fldCharType="end"/>
      </w:r>
    </w:p>
    <w:p w14:paraId="7DDA73F2" w14:textId="36EC35FB" w:rsidR="0037470A" w:rsidRPr="002E7936" w:rsidRDefault="0037470A" w:rsidP="00525A9F">
      <w:pPr>
        <w:pStyle w:val="BodyText"/>
        <w:spacing w:before="120"/>
        <w:rPr>
          <w:rFonts w:ascii="Times New Roman" w:hAnsi="Times New Roman"/>
          <w:b/>
          <w:i/>
        </w:rPr>
      </w:pPr>
      <w:r w:rsidRPr="002E7936">
        <w:rPr>
          <w:rFonts w:ascii="Times New Roman" w:hAnsi="Times New Roman"/>
          <w:b/>
          <w:i/>
        </w:rPr>
        <w:fldChar w:fldCharType="begin"/>
      </w:r>
      <w:r w:rsidRPr="002E7936">
        <w:rPr>
          <w:rFonts w:ascii="Times New Roman" w:hAnsi="Times New Roman"/>
          <w:b/>
          <w:i/>
        </w:rPr>
        <w:instrText xml:space="preserve"> REF _Ref488751863 \w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Proposal 2</w:t>
      </w:r>
      <w:r w:rsidRPr="002E7936">
        <w:rPr>
          <w:rFonts w:ascii="Times New Roman" w:hAnsi="Times New Roman"/>
          <w:b/>
          <w:i/>
        </w:rPr>
        <w:fldChar w:fldCharType="end"/>
      </w:r>
      <w:r w:rsidRPr="002E7936">
        <w:rPr>
          <w:rFonts w:ascii="Times New Roman" w:hAnsi="Times New Roman"/>
          <w:b/>
          <w:i/>
        </w:rPr>
        <w:t xml:space="preserve">: </w:t>
      </w:r>
      <w:r w:rsidRPr="002E7936">
        <w:rPr>
          <w:rFonts w:ascii="Times New Roman" w:hAnsi="Times New Roman"/>
          <w:b/>
          <w:i/>
        </w:rPr>
        <w:fldChar w:fldCharType="begin"/>
      </w:r>
      <w:r w:rsidRPr="002E7936">
        <w:rPr>
          <w:rFonts w:ascii="Times New Roman" w:hAnsi="Times New Roman"/>
          <w:b/>
          <w:i/>
        </w:rPr>
        <w:instrText xml:space="preserve"> REF _Ref488751863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Send a LS to the TSG RAN WG4 to ask what is the minimum time (guard period length within a special) for switching between downlink and uplink for NB-IoT UEs operating in TDD mode.</w:t>
      </w:r>
      <w:r w:rsidRPr="002E7936">
        <w:rPr>
          <w:rFonts w:ascii="Times New Roman" w:hAnsi="Times New Roman"/>
          <w:b/>
          <w:i/>
        </w:rPr>
        <w:fldChar w:fldCharType="end"/>
      </w:r>
    </w:p>
    <w:p w14:paraId="025E398F" w14:textId="701271B9" w:rsidR="0037470A" w:rsidRPr="002E7936" w:rsidRDefault="0037470A" w:rsidP="00525A9F">
      <w:pPr>
        <w:pStyle w:val="BodyText"/>
        <w:spacing w:before="120"/>
        <w:rPr>
          <w:rFonts w:ascii="Times New Roman" w:hAnsi="Times New Roman"/>
          <w:b/>
          <w:i/>
        </w:rPr>
      </w:pPr>
      <w:r w:rsidRPr="002E7936">
        <w:rPr>
          <w:rFonts w:ascii="Times New Roman" w:hAnsi="Times New Roman"/>
          <w:b/>
          <w:i/>
        </w:rPr>
        <w:fldChar w:fldCharType="begin"/>
      </w:r>
      <w:r w:rsidRPr="002E7936">
        <w:rPr>
          <w:rFonts w:ascii="Times New Roman" w:hAnsi="Times New Roman"/>
          <w:b/>
          <w:i/>
        </w:rPr>
        <w:instrText xml:space="preserve"> REF _Ref488751878 \w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Proposal 3</w:t>
      </w:r>
      <w:r w:rsidRPr="002E7936">
        <w:rPr>
          <w:rFonts w:ascii="Times New Roman" w:hAnsi="Times New Roman"/>
          <w:b/>
          <w:i/>
        </w:rPr>
        <w:fldChar w:fldCharType="end"/>
      </w:r>
      <w:r w:rsidRPr="002E7936">
        <w:rPr>
          <w:rFonts w:ascii="Times New Roman" w:hAnsi="Times New Roman"/>
          <w:b/>
          <w:i/>
        </w:rPr>
        <w:t xml:space="preserve">: </w:t>
      </w:r>
      <w:r w:rsidRPr="002E7936">
        <w:rPr>
          <w:rFonts w:ascii="Times New Roman" w:hAnsi="Times New Roman"/>
          <w:b/>
          <w:i/>
        </w:rPr>
        <w:fldChar w:fldCharType="begin"/>
      </w:r>
      <w:r w:rsidRPr="002E7936">
        <w:rPr>
          <w:rFonts w:ascii="Times New Roman" w:hAnsi="Times New Roman"/>
          <w:b/>
          <w:i/>
        </w:rPr>
        <w:instrText xml:space="preserve"> REF _Ref488751878 \h  \* MERGEFORMAT </w:instrText>
      </w:r>
      <w:r w:rsidRPr="002E7936">
        <w:rPr>
          <w:rFonts w:ascii="Times New Roman" w:hAnsi="Times New Roman"/>
          <w:b/>
          <w:i/>
        </w:rPr>
      </w:r>
      <w:r w:rsidRPr="002E7936">
        <w:rPr>
          <w:rFonts w:ascii="Times New Roman" w:hAnsi="Times New Roman"/>
          <w:b/>
          <w:i/>
        </w:rPr>
        <w:fldChar w:fldCharType="separate"/>
      </w:r>
      <w:r w:rsidR="003A3119" w:rsidRPr="00374871">
        <w:rPr>
          <w:rFonts w:ascii="Times New Roman" w:hAnsi="Times New Roman"/>
          <w:b/>
          <w:i/>
        </w:rPr>
        <w:t>Supporting two HARQ processes should be an optional UE capability in NB-IoT TDD system.</w:t>
      </w:r>
      <w:r w:rsidRPr="002E7936">
        <w:rPr>
          <w:rFonts w:ascii="Times New Roman" w:hAnsi="Times New Roman"/>
          <w:b/>
          <w:i/>
        </w:rPr>
        <w:fldChar w:fldCharType="end"/>
      </w:r>
    </w:p>
    <w:p w14:paraId="169FEC8D" w14:textId="1BA7DE81" w:rsidR="0037470A" w:rsidRPr="00525A9F" w:rsidRDefault="0037470A" w:rsidP="00525A9F">
      <w:pPr>
        <w:pStyle w:val="BodyText"/>
        <w:spacing w:before="120"/>
        <w:rPr>
          <w:rFonts w:ascii="Times New Roman" w:hAnsi="Times New Roman"/>
          <w:b/>
          <w:i/>
        </w:rPr>
      </w:pPr>
      <w:r w:rsidRPr="002E7936">
        <w:rPr>
          <w:rFonts w:ascii="Times New Roman" w:hAnsi="Times New Roman"/>
          <w:b/>
          <w:i/>
        </w:rPr>
        <w:fldChar w:fldCharType="begin"/>
      </w:r>
      <w:r w:rsidRPr="002E7936">
        <w:rPr>
          <w:rFonts w:ascii="Times New Roman" w:hAnsi="Times New Roman"/>
          <w:b/>
          <w:i/>
        </w:rPr>
        <w:instrText xml:space="preserve"> REF _Ref488751890 \w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Proposal 4</w:t>
      </w:r>
      <w:r w:rsidRPr="002E7936">
        <w:rPr>
          <w:rFonts w:ascii="Times New Roman" w:hAnsi="Times New Roman"/>
          <w:b/>
          <w:i/>
        </w:rPr>
        <w:fldChar w:fldCharType="end"/>
      </w:r>
      <w:r w:rsidRPr="002E7936">
        <w:rPr>
          <w:rFonts w:ascii="Times New Roman" w:hAnsi="Times New Roman"/>
          <w:b/>
          <w:i/>
        </w:rPr>
        <w:t xml:space="preserve">: </w:t>
      </w:r>
      <w:r w:rsidRPr="002E7936">
        <w:rPr>
          <w:rFonts w:ascii="Times New Roman" w:hAnsi="Times New Roman"/>
          <w:b/>
          <w:i/>
        </w:rPr>
        <w:fldChar w:fldCharType="begin"/>
      </w:r>
      <w:r w:rsidRPr="002E7936">
        <w:rPr>
          <w:rFonts w:ascii="Times New Roman" w:hAnsi="Times New Roman"/>
          <w:b/>
          <w:i/>
        </w:rPr>
        <w:instrText xml:space="preserve"> REF _Ref488751890 \h  \* MERGEFORMAT </w:instrText>
      </w:r>
      <w:r w:rsidRPr="002E7936">
        <w:rPr>
          <w:rFonts w:ascii="Times New Roman" w:hAnsi="Times New Roman"/>
          <w:b/>
          <w:i/>
        </w:rPr>
      </w:r>
      <w:r w:rsidRPr="002E7936">
        <w:rPr>
          <w:rFonts w:ascii="Times New Roman" w:hAnsi="Times New Roman"/>
          <w:b/>
          <w:i/>
        </w:rPr>
        <w:fldChar w:fldCharType="separate"/>
      </w:r>
      <w:r w:rsidR="003A3119" w:rsidRPr="002E7936">
        <w:rPr>
          <w:rFonts w:ascii="Times New Roman" w:hAnsi="Times New Roman"/>
          <w:b/>
          <w:i/>
        </w:rPr>
        <w:t>To further improve the throughput, A UE should be allowed to have UL transmission while there is an DL reception, and vice versa.</w:t>
      </w:r>
      <w:r w:rsidRPr="002E7936">
        <w:rPr>
          <w:rFonts w:ascii="Times New Roman" w:hAnsi="Times New Roman"/>
          <w:b/>
          <w:i/>
        </w:rPr>
        <w:fldChar w:fldCharType="end"/>
      </w:r>
    </w:p>
    <w:p w14:paraId="6D384136" w14:textId="0E122CAA" w:rsidR="0037470A" w:rsidRPr="00525A9F" w:rsidRDefault="0037470A" w:rsidP="00525A9F">
      <w:pPr>
        <w:pStyle w:val="BodyText"/>
        <w:spacing w:before="120"/>
        <w:rPr>
          <w:rFonts w:ascii="Times New Roman" w:hAnsi="Times New Roman"/>
          <w:b/>
          <w:i/>
        </w:rPr>
      </w:pPr>
      <w:r w:rsidRPr="00525A9F">
        <w:rPr>
          <w:rFonts w:ascii="Times New Roman" w:hAnsi="Times New Roman"/>
          <w:b/>
          <w:i/>
        </w:rPr>
        <w:fldChar w:fldCharType="begin"/>
      </w:r>
      <w:r w:rsidRPr="00525A9F">
        <w:rPr>
          <w:rFonts w:ascii="Times New Roman" w:hAnsi="Times New Roman"/>
          <w:b/>
          <w:i/>
        </w:rPr>
        <w:instrText xml:space="preserve"> REF _Ref488751905 \w \h </w:instrText>
      </w:r>
      <w:r>
        <w:rPr>
          <w:rFonts w:ascii="Times New Roman" w:hAnsi="Times New Roman"/>
          <w:b/>
          <w:i/>
        </w:rPr>
        <w:instrText xml:space="preserve"> \* MERGEFORMAT </w:instrText>
      </w:r>
      <w:r w:rsidRPr="00525A9F">
        <w:rPr>
          <w:rFonts w:ascii="Times New Roman" w:hAnsi="Times New Roman"/>
          <w:b/>
          <w:i/>
        </w:rPr>
      </w:r>
      <w:r w:rsidRPr="00525A9F">
        <w:rPr>
          <w:rFonts w:ascii="Times New Roman" w:hAnsi="Times New Roman"/>
          <w:b/>
          <w:i/>
        </w:rPr>
        <w:fldChar w:fldCharType="separate"/>
      </w:r>
      <w:r w:rsidR="003A3119">
        <w:rPr>
          <w:rFonts w:ascii="Times New Roman" w:hAnsi="Times New Roman"/>
          <w:b/>
          <w:i/>
        </w:rPr>
        <w:t>Observation 1</w:t>
      </w:r>
      <w:r w:rsidRPr="00525A9F">
        <w:rPr>
          <w:rFonts w:ascii="Times New Roman" w:hAnsi="Times New Roman"/>
          <w:b/>
          <w:i/>
        </w:rPr>
        <w:fldChar w:fldCharType="end"/>
      </w:r>
      <w:r>
        <w:rPr>
          <w:rFonts w:ascii="Times New Roman" w:hAnsi="Times New Roman"/>
          <w:b/>
          <w:i/>
        </w:rPr>
        <w:t>:</w:t>
      </w:r>
      <w:r w:rsidRPr="00525A9F">
        <w:rPr>
          <w:rFonts w:ascii="Times New Roman" w:hAnsi="Times New Roman"/>
          <w:b/>
          <w:i/>
        </w:rPr>
        <w:t xml:space="preserve"> </w:t>
      </w:r>
      <w:r w:rsidRPr="00525A9F">
        <w:rPr>
          <w:rFonts w:ascii="Times New Roman" w:hAnsi="Times New Roman"/>
          <w:b/>
          <w:i/>
        </w:rPr>
        <w:fldChar w:fldCharType="begin"/>
      </w:r>
      <w:r w:rsidRPr="00525A9F">
        <w:rPr>
          <w:rFonts w:ascii="Times New Roman" w:hAnsi="Times New Roman"/>
          <w:b/>
          <w:i/>
        </w:rPr>
        <w:instrText xml:space="preserve"> REF _Ref488751905 \h </w:instrText>
      </w:r>
      <w:r>
        <w:rPr>
          <w:rFonts w:ascii="Times New Roman" w:hAnsi="Times New Roman"/>
          <w:b/>
          <w:i/>
        </w:rPr>
        <w:instrText xml:space="preserve"> \* MERGEFORMAT </w:instrText>
      </w:r>
      <w:r w:rsidRPr="00525A9F">
        <w:rPr>
          <w:rFonts w:ascii="Times New Roman" w:hAnsi="Times New Roman"/>
          <w:b/>
          <w:i/>
        </w:rPr>
      </w:r>
      <w:r w:rsidRPr="00525A9F">
        <w:rPr>
          <w:rFonts w:ascii="Times New Roman" w:hAnsi="Times New Roman"/>
          <w:b/>
          <w:i/>
        </w:rPr>
        <w:fldChar w:fldCharType="separate"/>
      </w:r>
      <w:r w:rsidR="003A3119" w:rsidRPr="00525A9F">
        <w:rPr>
          <w:rFonts w:ascii="Times New Roman" w:hAnsi="Times New Roman"/>
          <w:b/>
          <w:i/>
        </w:rPr>
        <w:t>Some TDD configurations result to be too limiting or restrictive for the support of TDD into NB-IoT. This is the case of the TDD configurations #0 and #5 since per every radio frame in those configurations there are only two usable subframe for DL and one for UL respectively</w:t>
      </w:r>
      <w:r w:rsidRPr="00525A9F">
        <w:rPr>
          <w:rFonts w:ascii="Times New Roman" w:hAnsi="Times New Roman"/>
          <w:b/>
          <w:i/>
        </w:rPr>
        <w:fldChar w:fldCharType="end"/>
      </w:r>
      <w:r w:rsidRPr="00525A9F">
        <w:rPr>
          <w:rFonts w:ascii="Times New Roman" w:hAnsi="Times New Roman"/>
          <w:b/>
          <w:i/>
        </w:rPr>
        <w:t>.</w:t>
      </w:r>
    </w:p>
    <w:p w14:paraId="60352235" w14:textId="27EA55B0" w:rsidR="0037470A" w:rsidRPr="00144E4E" w:rsidRDefault="0037470A" w:rsidP="00525A9F">
      <w:pPr>
        <w:pStyle w:val="BodyText"/>
        <w:spacing w:before="120"/>
        <w:rPr>
          <w:rFonts w:ascii="Times New Roman" w:hAnsi="Times New Roman"/>
          <w:b/>
          <w:i/>
        </w:rPr>
      </w:pPr>
      <w:r w:rsidRPr="00525A9F">
        <w:rPr>
          <w:rFonts w:ascii="Times New Roman" w:hAnsi="Times New Roman"/>
          <w:b/>
          <w:i/>
        </w:rPr>
        <w:fldChar w:fldCharType="begin"/>
      </w:r>
      <w:r w:rsidRPr="00525A9F">
        <w:rPr>
          <w:rFonts w:ascii="Times New Roman" w:hAnsi="Times New Roman"/>
          <w:b/>
          <w:i/>
        </w:rPr>
        <w:instrText xml:space="preserve"> REF _Ref488751920 \w \h </w:instrText>
      </w:r>
      <w:r>
        <w:rPr>
          <w:rFonts w:ascii="Times New Roman" w:hAnsi="Times New Roman"/>
          <w:b/>
          <w:i/>
        </w:rPr>
        <w:instrText xml:space="preserve"> \* MERGEFORMAT </w:instrText>
      </w:r>
      <w:r w:rsidRPr="00525A9F">
        <w:rPr>
          <w:rFonts w:ascii="Times New Roman" w:hAnsi="Times New Roman"/>
          <w:b/>
          <w:i/>
        </w:rPr>
      </w:r>
      <w:r w:rsidRPr="00525A9F">
        <w:rPr>
          <w:rFonts w:ascii="Times New Roman" w:hAnsi="Times New Roman"/>
          <w:b/>
          <w:i/>
        </w:rPr>
        <w:fldChar w:fldCharType="separate"/>
      </w:r>
      <w:r w:rsidR="003A3119">
        <w:rPr>
          <w:rFonts w:ascii="Times New Roman" w:hAnsi="Times New Roman"/>
          <w:b/>
          <w:i/>
        </w:rPr>
        <w:t>Observation 2</w:t>
      </w:r>
      <w:r w:rsidRPr="00525A9F">
        <w:rPr>
          <w:rFonts w:ascii="Times New Roman" w:hAnsi="Times New Roman"/>
          <w:b/>
          <w:i/>
        </w:rPr>
        <w:fldChar w:fldCharType="end"/>
      </w:r>
      <w:r>
        <w:rPr>
          <w:rFonts w:ascii="Times New Roman" w:hAnsi="Times New Roman"/>
          <w:b/>
          <w:i/>
        </w:rPr>
        <w:t>:</w:t>
      </w:r>
      <w:r w:rsidRPr="00525A9F">
        <w:rPr>
          <w:rFonts w:ascii="Times New Roman" w:hAnsi="Times New Roman"/>
          <w:b/>
          <w:i/>
        </w:rPr>
        <w:t xml:space="preserve"> </w:t>
      </w:r>
      <w:r w:rsidRPr="00525A9F">
        <w:rPr>
          <w:rFonts w:ascii="Times New Roman" w:hAnsi="Times New Roman"/>
          <w:b/>
          <w:i/>
        </w:rPr>
        <w:fldChar w:fldCharType="begin"/>
      </w:r>
      <w:r w:rsidRPr="00525A9F">
        <w:rPr>
          <w:rFonts w:ascii="Times New Roman" w:hAnsi="Times New Roman"/>
          <w:b/>
          <w:i/>
        </w:rPr>
        <w:instrText xml:space="preserve"> REF _Ref488751920 \h </w:instrText>
      </w:r>
      <w:r>
        <w:rPr>
          <w:rFonts w:ascii="Times New Roman" w:hAnsi="Times New Roman"/>
          <w:b/>
          <w:i/>
        </w:rPr>
        <w:instrText xml:space="preserve"> \* MERGEFORMAT </w:instrText>
      </w:r>
      <w:r w:rsidRPr="00525A9F">
        <w:rPr>
          <w:rFonts w:ascii="Times New Roman" w:hAnsi="Times New Roman"/>
          <w:b/>
          <w:i/>
        </w:rPr>
      </w:r>
      <w:r w:rsidRPr="00525A9F">
        <w:rPr>
          <w:rFonts w:ascii="Times New Roman" w:hAnsi="Times New Roman"/>
          <w:b/>
          <w:i/>
        </w:rPr>
        <w:fldChar w:fldCharType="separate"/>
      </w:r>
      <w:r w:rsidR="003A3119" w:rsidRPr="003A3119">
        <w:rPr>
          <w:rFonts w:ascii="Times New Roman" w:hAnsi="Times New Roman"/>
          <w:b/>
          <w:i/>
        </w:rPr>
        <w:t>For supporting TDD into NB-IoT with minimum specification and device impacts, the most appropriate LTE TDD configurations along with the NB-IoT functionalities fitting better the available UL &amp; DL resources should be used. This will help to avoid cases where the loss of performance is most significant, while for the rest of the cases is important to face the fact that the performance won’t be the same as compared to FDD even if the same NB-IoT setup were used (e.g., the achievable MCLs in TDD as compared to FDD).</w:t>
      </w:r>
      <w:r w:rsidRPr="00525A9F">
        <w:rPr>
          <w:rFonts w:ascii="Times New Roman" w:hAnsi="Times New Roman"/>
          <w:b/>
          <w:i/>
        </w:rPr>
        <w:fldChar w:fldCharType="end"/>
      </w:r>
    </w:p>
    <w:p w14:paraId="031D627F" w14:textId="77777777" w:rsidR="00BA0384" w:rsidRPr="00AD5810" w:rsidRDefault="00BA0384" w:rsidP="00BA0384">
      <w:pPr>
        <w:pStyle w:val="Heading1"/>
      </w:pPr>
      <w:r w:rsidRPr="00AD5810">
        <w:t>References</w:t>
      </w:r>
    </w:p>
    <w:p w14:paraId="195858FD" w14:textId="77777777" w:rsidR="00BA0384" w:rsidRPr="003071C9" w:rsidRDefault="00BA0384" w:rsidP="00BA0384">
      <w:pPr>
        <w:pStyle w:val="Reference"/>
        <w:rPr>
          <w:rFonts w:cs="Arial"/>
          <w:lang w:val="en-US"/>
        </w:rPr>
      </w:pPr>
      <w:r w:rsidRPr="003071C9">
        <w:rPr>
          <w:rFonts w:cs="Arial"/>
          <w:lang w:val="en-US"/>
        </w:rPr>
        <w:t>RP-170732, “New WI on Further NB-IoT enhancements”, RAN #75.</w:t>
      </w:r>
    </w:p>
    <w:p w14:paraId="6D5A93E3" w14:textId="77777777" w:rsidR="00BA0384" w:rsidRPr="003071C9" w:rsidRDefault="00BA0384" w:rsidP="00BA0384">
      <w:pPr>
        <w:pStyle w:val="Reference"/>
        <w:rPr>
          <w:rFonts w:cs="Arial"/>
          <w:lang w:val="en-US"/>
        </w:rPr>
      </w:pPr>
      <w:r w:rsidRPr="003071C9">
        <w:rPr>
          <w:rFonts w:cs="Arial"/>
          <w:lang w:val="en-US"/>
        </w:rPr>
        <w:t>RP-171440, “Way Forward on Prioritization of NB-IoT”, RAN #76.</w:t>
      </w:r>
    </w:p>
    <w:p w14:paraId="46E8623A" w14:textId="7215914D" w:rsidR="00BA0384" w:rsidRDefault="00BA0384" w:rsidP="00BA0384">
      <w:pPr>
        <w:pStyle w:val="Reference"/>
      </w:pPr>
      <w:bookmarkStart w:id="13" w:name="OLE_LINK44"/>
      <w:bookmarkStart w:id="14" w:name="OLE_LINK45"/>
      <w:r w:rsidRPr="003071C9">
        <w:t>3GPP TS 36.211, “Physical channels and modulation</w:t>
      </w:r>
      <w:bookmarkEnd w:id="13"/>
      <w:bookmarkEnd w:id="14"/>
      <w:r w:rsidRPr="003071C9">
        <w:t>”, v14.2.0.</w:t>
      </w:r>
    </w:p>
    <w:p w14:paraId="40743A2C" w14:textId="75D32296" w:rsidR="00374871" w:rsidRPr="00374871" w:rsidRDefault="00374871" w:rsidP="00374871">
      <w:pPr>
        <w:pStyle w:val="Reference"/>
        <w:rPr>
          <w:rFonts w:cs="Arial"/>
          <w:lang w:val="en-US"/>
        </w:rPr>
      </w:pPr>
      <w:r w:rsidRPr="003071C9">
        <w:rPr>
          <w:rFonts w:cs="Arial"/>
          <w:lang w:val="en-US"/>
        </w:rPr>
        <w:t>R1-17</w:t>
      </w:r>
      <w:r>
        <w:rPr>
          <w:rFonts w:cs="Arial"/>
          <w:lang w:val="en-US"/>
        </w:rPr>
        <w:t>12630</w:t>
      </w:r>
      <w:r w:rsidRPr="003071C9">
        <w:rPr>
          <w:rFonts w:cs="Arial"/>
          <w:lang w:val="en-US"/>
        </w:rPr>
        <w:t>, “</w:t>
      </w:r>
      <w:r>
        <w:rPr>
          <w:rFonts w:cs="Arial"/>
          <w:lang w:val="en-US"/>
        </w:rPr>
        <w:t>On the DL of NB-IoT TDD</w:t>
      </w:r>
      <w:r w:rsidRPr="003071C9">
        <w:rPr>
          <w:rFonts w:cs="Arial"/>
          <w:lang w:val="en-US"/>
        </w:rPr>
        <w:t>”, RAN1 #90, Ericsson.</w:t>
      </w:r>
    </w:p>
    <w:p w14:paraId="5C0D2129" w14:textId="77777777" w:rsidR="00BA0384" w:rsidRDefault="00BA0384" w:rsidP="00BA0384">
      <w:pPr>
        <w:pStyle w:val="Reference"/>
      </w:pPr>
      <w:r>
        <w:t>R1-1705196, “</w:t>
      </w:r>
      <w:r>
        <w:rPr>
          <w:rFonts w:cs="Arial"/>
          <w:bCs/>
        </w:rPr>
        <w:t>Increased PUSCH spectral efficiency for MTC</w:t>
      </w:r>
      <w:r>
        <w:t>”, RAN1# 88bis, Ericsson.</w:t>
      </w:r>
    </w:p>
    <w:p w14:paraId="7EBE16C7" w14:textId="5B560679" w:rsidR="00BA0384" w:rsidRDefault="00BA0384" w:rsidP="00BA0384">
      <w:pPr>
        <w:pStyle w:val="Reference"/>
        <w:rPr>
          <w:rFonts w:cs="Arial"/>
          <w:lang w:val="en-US"/>
        </w:rPr>
      </w:pPr>
      <w:r w:rsidRPr="003071C9">
        <w:rPr>
          <w:rFonts w:cs="Arial"/>
          <w:lang w:val="en-US"/>
        </w:rPr>
        <w:t>R1-17</w:t>
      </w:r>
      <w:r w:rsidR="00144E4E">
        <w:rPr>
          <w:rFonts w:cs="Arial"/>
          <w:lang w:val="en-US"/>
        </w:rPr>
        <w:t>12631</w:t>
      </w:r>
      <w:r w:rsidRPr="003071C9">
        <w:rPr>
          <w:rFonts w:cs="Arial"/>
          <w:lang w:val="en-US"/>
        </w:rPr>
        <w:t>, “</w:t>
      </w:r>
      <w:r w:rsidR="002E7936">
        <w:rPr>
          <w:rFonts w:cs="Arial"/>
          <w:lang w:val="en-US"/>
        </w:rPr>
        <w:t>On the UL of NB-IoT TDD</w:t>
      </w:r>
      <w:r w:rsidRPr="003071C9">
        <w:rPr>
          <w:rFonts w:cs="Arial"/>
          <w:lang w:val="en-US"/>
        </w:rPr>
        <w:t>”, RAN1 #90, Ericsson.</w:t>
      </w:r>
    </w:p>
    <w:p w14:paraId="2F21FF58" w14:textId="77777777" w:rsidR="00BA0384" w:rsidRDefault="00BA0384" w:rsidP="00BA0384">
      <w:pPr>
        <w:pStyle w:val="Heading1"/>
      </w:pPr>
      <w:r>
        <w:lastRenderedPageBreak/>
        <w:t>Annex 1</w:t>
      </w:r>
    </w:p>
    <w:p w14:paraId="464D9548" w14:textId="77777777" w:rsidR="0078420C" w:rsidRPr="00F146EA" w:rsidRDefault="0078420C" w:rsidP="0078420C">
      <w:pPr>
        <w:pStyle w:val="TH"/>
        <w:ind w:left="720"/>
        <w:rPr>
          <w:sz w:val="16"/>
        </w:rPr>
      </w:pPr>
      <w:r>
        <w:rPr>
          <w:sz w:val="16"/>
        </w:rPr>
        <w:t xml:space="preserve">Table A1: Potential </w:t>
      </w:r>
      <w:r w:rsidR="00B764C7">
        <w:rPr>
          <w:sz w:val="16"/>
        </w:rPr>
        <w:t xml:space="preserve">UL </w:t>
      </w:r>
      <w:r>
        <w:rPr>
          <w:sz w:val="16"/>
        </w:rPr>
        <w:t xml:space="preserve">capacity </w:t>
      </w:r>
      <w:r w:rsidR="00FE45BC">
        <w:rPr>
          <w:sz w:val="16"/>
        </w:rPr>
        <w:t>increase</w:t>
      </w:r>
      <w:r>
        <w:rPr>
          <w:sz w:val="16"/>
        </w:rPr>
        <w:t xml:space="preserve"> for TDD configurations derived from the usage of UpPTS</w:t>
      </w:r>
      <w:r w:rsidRPr="00F146EA">
        <w:rPr>
          <w:sz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14"/>
        <w:gridCol w:w="1515"/>
      </w:tblGrid>
      <w:tr w:rsidR="0078420C" w14:paraId="7BB5F3F9" w14:textId="77777777" w:rsidTr="00482408">
        <w:trPr>
          <w:jc w:val="center"/>
        </w:trPr>
        <w:tc>
          <w:tcPr>
            <w:tcW w:w="1278" w:type="dxa"/>
            <w:shd w:val="clear" w:color="auto" w:fill="auto"/>
          </w:tcPr>
          <w:p w14:paraId="2964BB7B" w14:textId="77777777" w:rsidR="0078420C" w:rsidRPr="00856D15" w:rsidRDefault="0078420C" w:rsidP="00482408">
            <w:pPr>
              <w:jc w:val="center"/>
              <w:rPr>
                <w:b/>
                <w:sz w:val="16"/>
                <w:szCs w:val="16"/>
                <w:lang w:val="en-US"/>
              </w:rPr>
            </w:pPr>
            <w:r w:rsidRPr="00856D15">
              <w:rPr>
                <w:b/>
                <w:sz w:val="16"/>
                <w:szCs w:val="16"/>
                <w:lang w:val="en-US"/>
              </w:rPr>
              <w:t>Configuration</w:t>
            </w:r>
          </w:p>
        </w:tc>
        <w:tc>
          <w:tcPr>
            <w:tcW w:w="3029" w:type="dxa"/>
            <w:gridSpan w:val="2"/>
            <w:shd w:val="clear" w:color="auto" w:fill="auto"/>
          </w:tcPr>
          <w:p w14:paraId="18792CBC" w14:textId="77777777" w:rsidR="0078420C" w:rsidRPr="00856D15" w:rsidRDefault="0078420C" w:rsidP="00482408">
            <w:pPr>
              <w:jc w:val="center"/>
              <w:rPr>
                <w:b/>
                <w:sz w:val="16"/>
                <w:szCs w:val="16"/>
                <w:lang w:val="en-US"/>
              </w:rPr>
            </w:pPr>
            <w:r>
              <w:rPr>
                <w:b/>
                <w:sz w:val="16"/>
                <w:szCs w:val="16"/>
                <w:lang w:val="en-US"/>
              </w:rPr>
              <w:t>Potential capacity increase provided by</w:t>
            </w:r>
            <w:r w:rsidRPr="00856D15">
              <w:rPr>
                <w:b/>
                <w:sz w:val="16"/>
                <w:szCs w:val="16"/>
                <w:lang w:val="en-US"/>
              </w:rPr>
              <w:t xml:space="preserve"> the UpPTS in the Special Subframe</w:t>
            </w:r>
          </w:p>
        </w:tc>
      </w:tr>
      <w:tr w:rsidR="0078420C" w14:paraId="75048E4A" w14:textId="77777777" w:rsidTr="00482408">
        <w:trPr>
          <w:trHeight w:val="218"/>
          <w:jc w:val="center"/>
        </w:trPr>
        <w:tc>
          <w:tcPr>
            <w:tcW w:w="1278" w:type="dxa"/>
            <w:vMerge w:val="restart"/>
            <w:shd w:val="clear" w:color="auto" w:fill="auto"/>
          </w:tcPr>
          <w:p w14:paraId="0E5D82D5" w14:textId="77777777" w:rsidR="0078420C" w:rsidRPr="00856D15" w:rsidRDefault="0078420C" w:rsidP="00482408">
            <w:pPr>
              <w:rPr>
                <w:sz w:val="14"/>
                <w:szCs w:val="16"/>
                <w:lang w:val="en-US"/>
              </w:rPr>
            </w:pPr>
            <w:r w:rsidRPr="00856D15">
              <w:rPr>
                <w:sz w:val="14"/>
                <w:szCs w:val="16"/>
                <w:lang w:val="en-US"/>
              </w:rPr>
              <w:t>TDD Configuration #1</w:t>
            </w:r>
          </w:p>
        </w:tc>
        <w:tc>
          <w:tcPr>
            <w:tcW w:w="1514" w:type="dxa"/>
            <w:shd w:val="clear" w:color="auto" w:fill="auto"/>
          </w:tcPr>
          <w:p w14:paraId="3470E418" w14:textId="77777777" w:rsidR="0078420C" w:rsidRPr="00856D15" w:rsidRDefault="0078420C" w:rsidP="00482408">
            <w:pPr>
              <w:rPr>
                <w:sz w:val="14"/>
                <w:szCs w:val="16"/>
                <w:lang w:val="en-US"/>
              </w:rPr>
            </w:pPr>
            <w:r w:rsidRPr="00856D15">
              <w:rPr>
                <w:sz w:val="14"/>
                <w:szCs w:val="16"/>
                <w:lang w:val="en-US"/>
              </w:rPr>
              <w:t>Special Subframe</w:t>
            </w:r>
          </w:p>
          <w:p w14:paraId="69EB47D4" w14:textId="77777777" w:rsidR="0078420C" w:rsidRPr="00856D15" w:rsidRDefault="0078420C" w:rsidP="00482408">
            <w:pPr>
              <w:rPr>
                <w:sz w:val="14"/>
                <w:szCs w:val="16"/>
                <w:lang w:val="en-US"/>
              </w:rPr>
            </w:pPr>
            <w:r w:rsidRPr="00856D15">
              <w:rPr>
                <w:sz w:val="14"/>
                <w:szCs w:val="16"/>
                <w:lang w:val="en-US"/>
              </w:rPr>
              <w:t>Format 0 to 4</w:t>
            </w:r>
          </w:p>
        </w:tc>
        <w:tc>
          <w:tcPr>
            <w:tcW w:w="1515" w:type="dxa"/>
            <w:shd w:val="clear" w:color="auto" w:fill="auto"/>
          </w:tcPr>
          <w:p w14:paraId="022F8B6D" w14:textId="77777777" w:rsidR="0078420C" w:rsidRPr="00856D15" w:rsidRDefault="0078420C" w:rsidP="00482408">
            <w:pPr>
              <w:rPr>
                <w:rFonts w:cs="Arial"/>
                <w:sz w:val="14"/>
                <w:szCs w:val="16"/>
                <w:lang w:val="en-US"/>
              </w:rPr>
            </w:pPr>
            <w:r>
              <w:rPr>
                <w:sz w:val="14"/>
                <w:szCs w:val="16"/>
                <w:lang w:val="en-US"/>
              </w:rPr>
              <w:t>3.5714%</w:t>
            </w:r>
          </w:p>
        </w:tc>
      </w:tr>
      <w:tr w:rsidR="0078420C" w14:paraId="4411C214" w14:textId="77777777" w:rsidTr="00482408">
        <w:trPr>
          <w:trHeight w:val="217"/>
          <w:jc w:val="center"/>
        </w:trPr>
        <w:tc>
          <w:tcPr>
            <w:tcW w:w="1278" w:type="dxa"/>
            <w:vMerge/>
            <w:shd w:val="clear" w:color="auto" w:fill="auto"/>
          </w:tcPr>
          <w:p w14:paraId="4AD3A7D8" w14:textId="77777777" w:rsidR="0078420C" w:rsidRPr="00856D15" w:rsidRDefault="0078420C" w:rsidP="00482408">
            <w:pPr>
              <w:rPr>
                <w:sz w:val="14"/>
                <w:szCs w:val="16"/>
                <w:lang w:val="en-US"/>
              </w:rPr>
            </w:pPr>
          </w:p>
        </w:tc>
        <w:tc>
          <w:tcPr>
            <w:tcW w:w="1514" w:type="dxa"/>
            <w:shd w:val="clear" w:color="auto" w:fill="auto"/>
          </w:tcPr>
          <w:p w14:paraId="34DAD6B9" w14:textId="77777777" w:rsidR="0078420C" w:rsidRPr="00856D15" w:rsidRDefault="0078420C" w:rsidP="00482408">
            <w:pPr>
              <w:rPr>
                <w:sz w:val="14"/>
                <w:szCs w:val="16"/>
                <w:lang w:val="en-US"/>
              </w:rPr>
            </w:pPr>
            <w:r w:rsidRPr="00856D15">
              <w:rPr>
                <w:sz w:val="14"/>
                <w:szCs w:val="16"/>
                <w:lang w:val="en-US"/>
              </w:rPr>
              <w:t>Special Subframe</w:t>
            </w:r>
          </w:p>
          <w:p w14:paraId="4A6C3519" w14:textId="77777777" w:rsidR="0078420C" w:rsidRPr="00856D15" w:rsidRDefault="0078420C" w:rsidP="00482408">
            <w:pPr>
              <w:rPr>
                <w:sz w:val="14"/>
                <w:szCs w:val="16"/>
                <w:lang w:val="en-US"/>
              </w:rPr>
            </w:pPr>
            <w:r w:rsidRPr="00856D15">
              <w:rPr>
                <w:sz w:val="14"/>
                <w:szCs w:val="16"/>
                <w:lang w:val="en-US"/>
              </w:rPr>
              <w:t>Format 5 to 8</w:t>
            </w:r>
          </w:p>
        </w:tc>
        <w:tc>
          <w:tcPr>
            <w:tcW w:w="1515" w:type="dxa"/>
            <w:shd w:val="clear" w:color="auto" w:fill="auto"/>
          </w:tcPr>
          <w:p w14:paraId="343DDB45" w14:textId="77777777" w:rsidR="0078420C" w:rsidRPr="00856D15" w:rsidRDefault="0078420C" w:rsidP="00482408">
            <w:pPr>
              <w:rPr>
                <w:rFonts w:cs="Arial"/>
                <w:sz w:val="14"/>
                <w:szCs w:val="16"/>
                <w:lang w:val="en-US"/>
              </w:rPr>
            </w:pPr>
            <w:r>
              <w:rPr>
                <w:sz w:val="14"/>
                <w:szCs w:val="16"/>
                <w:lang w:val="en-US"/>
              </w:rPr>
              <w:t>7.1429%</w:t>
            </w:r>
          </w:p>
        </w:tc>
      </w:tr>
      <w:tr w:rsidR="0078420C" w14:paraId="528B6701" w14:textId="77777777" w:rsidTr="00482408">
        <w:trPr>
          <w:trHeight w:val="218"/>
          <w:jc w:val="center"/>
        </w:trPr>
        <w:tc>
          <w:tcPr>
            <w:tcW w:w="1278" w:type="dxa"/>
            <w:vMerge w:val="restart"/>
            <w:shd w:val="clear" w:color="auto" w:fill="auto"/>
          </w:tcPr>
          <w:p w14:paraId="784F5533" w14:textId="77777777" w:rsidR="0078420C" w:rsidRPr="00856D15" w:rsidRDefault="0078420C" w:rsidP="00482408">
            <w:pPr>
              <w:rPr>
                <w:sz w:val="14"/>
                <w:szCs w:val="16"/>
                <w:lang w:val="en-US"/>
              </w:rPr>
            </w:pPr>
            <w:r w:rsidRPr="00856D15">
              <w:rPr>
                <w:sz w:val="14"/>
                <w:szCs w:val="16"/>
                <w:lang w:val="en-US"/>
              </w:rPr>
              <w:t>TDD Configuration #2</w:t>
            </w:r>
          </w:p>
        </w:tc>
        <w:tc>
          <w:tcPr>
            <w:tcW w:w="1514" w:type="dxa"/>
            <w:shd w:val="clear" w:color="auto" w:fill="auto"/>
          </w:tcPr>
          <w:p w14:paraId="168480DD" w14:textId="77777777" w:rsidR="0078420C" w:rsidRPr="00856D15" w:rsidRDefault="0078420C" w:rsidP="00482408">
            <w:pPr>
              <w:rPr>
                <w:sz w:val="14"/>
                <w:szCs w:val="16"/>
                <w:lang w:val="en-US"/>
              </w:rPr>
            </w:pPr>
            <w:r w:rsidRPr="00856D15">
              <w:rPr>
                <w:sz w:val="14"/>
                <w:szCs w:val="16"/>
                <w:lang w:val="en-US"/>
              </w:rPr>
              <w:t>Special Subframe</w:t>
            </w:r>
          </w:p>
          <w:p w14:paraId="74505129" w14:textId="77777777" w:rsidR="0078420C" w:rsidRPr="00856D15" w:rsidRDefault="0078420C" w:rsidP="00482408">
            <w:pPr>
              <w:rPr>
                <w:sz w:val="14"/>
                <w:szCs w:val="16"/>
                <w:lang w:val="en-US"/>
              </w:rPr>
            </w:pPr>
            <w:r w:rsidRPr="00856D15">
              <w:rPr>
                <w:sz w:val="14"/>
                <w:szCs w:val="16"/>
                <w:lang w:val="en-US"/>
              </w:rPr>
              <w:t>Format 0 to 4</w:t>
            </w:r>
          </w:p>
        </w:tc>
        <w:tc>
          <w:tcPr>
            <w:tcW w:w="1515" w:type="dxa"/>
            <w:shd w:val="clear" w:color="auto" w:fill="auto"/>
          </w:tcPr>
          <w:p w14:paraId="4846788C" w14:textId="77777777" w:rsidR="0078420C" w:rsidRPr="00856D15" w:rsidRDefault="0078420C" w:rsidP="00482408">
            <w:pPr>
              <w:rPr>
                <w:rFonts w:cs="Arial"/>
                <w:sz w:val="14"/>
                <w:szCs w:val="16"/>
                <w:lang w:val="en-US"/>
              </w:rPr>
            </w:pPr>
            <w:r>
              <w:rPr>
                <w:sz w:val="14"/>
                <w:szCs w:val="16"/>
                <w:lang w:val="en-US"/>
              </w:rPr>
              <w:t>7.1429%</w:t>
            </w:r>
          </w:p>
        </w:tc>
      </w:tr>
      <w:tr w:rsidR="0078420C" w14:paraId="02912DD6" w14:textId="77777777" w:rsidTr="00482408">
        <w:trPr>
          <w:trHeight w:val="217"/>
          <w:jc w:val="center"/>
        </w:trPr>
        <w:tc>
          <w:tcPr>
            <w:tcW w:w="1278" w:type="dxa"/>
            <w:vMerge/>
            <w:shd w:val="clear" w:color="auto" w:fill="auto"/>
          </w:tcPr>
          <w:p w14:paraId="48FB6A87" w14:textId="77777777" w:rsidR="0078420C" w:rsidRPr="00856D15" w:rsidRDefault="0078420C" w:rsidP="00482408">
            <w:pPr>
              <w:rPr>
                <w:sz w:val="14"/>
                <w:szCs w:val="16"/>
                <w:lang w:val="en-US"/>
              </w:rPr>
            </w:pPr>
          </w:p>
        </w:tc>
        <w:tc>
          <w:tcPr>
            <w:tcW w:w="1514" w:type="dxa"/>
            <w:shd w:val="clear" w:color="auto" w:fill="auto"/>
          </w:tcPr>
          <w:p w14:paraId="70329CB9" w14:textId="77777777" w:rsidR="0078420C" w:rsidRPr="00856D15" w:rsidRDefault="0078420C" w:rsidP="00482408">
            <w:pPr>
              <w:rPr>
                <w:sz w:val="14"/>
                <w:szCs w:val="16"/>
                <w:lang w:val="en-US"/>
              </w:rPr>
            </w:pPr>
            <w:r w:rsidRPr="00856D15">
              <w:rPr>
                <w:sz w:val="14"/>
                <w:szCs w:val="16"/>
                <w:lang w:val="en-US"/>
              </w:rPr>
              <w:t>Special Subframe</w:t>
            </w:r>
          </w:p>
          <w:p w14:paraId="60B363AF" w14:textId="77777777" w:rsidR="0078420C" w:rsidRPr="00856D15" w:rsidRDefault="0078420C" w:rsidP="00482408">
            <w:pPr>
              <w:rPr>
                <w:sz w:val="14"/>
                <w:szCs w:val="16"/>
                <w:lang w:val="en-US"/>
              </w:rPr>
            </w:pPr>
            <w:r w:rsidRPr="00856D15">
              <w:rPr>
                <w:sz w:val="14"/>
                <w:szCs w:val="16"/>
                <w:lang w:val="en-US"/>
              </w:rPr>
              <w:t>Format 5 to 8</w:t>
            </w:r>
          </w:p>
        </w:tc>
        <w:tc>
          <w:tcPr>
            <w:tcW w:w="1515" w:type="dxa"/>
            <w:shd w:val="clear" w:color="auto" w:fill="auto"/>
          </w:tcPr>
          <w:p w14:paraId="5D0421CA" w14:textId="77777777" w:rsidR="0078420C" w:rsidRPr="00856D15" w:rsidRDefault="0078420C" w:rsidP="00482408">
            <w:pPr>
              <w:rPr>
                <w:rFonts w:cs="Arial"/>
                <w:sz w:val="14"/>
                <w:szCs w:val="16"/>
                <w:lang w:val="en-US"/>
              </w:rPr>
            </w:pPr>
            <w:r>
              <w:rPr>
                <w:sz w:val="14"/>
                <w:szCs w:val="16"/>
                <w:lang w:val="en-US"/>
              </w:rPr>
              <w:t>14.2857%</w:t>
            </w:r>
          </w:p>
        </w:tc>
      </w:tr>
      <w:tr w:rsidR="0078420C" w14:paraId="2A7B5939" w14:textId="77777777" w:rsidTr="00482408">
        <w:trPr>
          <w:trHeight w:val="218"/>
          <w:jc w:val="center"/>
        </w:trPr>
        <w:tc>
          <w:tcPr>
            <w:tcW w:w="1278" w:type="dxa"/>
            <w:vMerge w:val="restart"/>
            <w:shd w:val="clear" w:color="auto" w:fill="auto"/>
          </w:tcPr>
          <w:p w14:paraId="169809FD" w14:textId="77777777" w:rsidR="0078420C" w:rsidRPr="00856D15" w:rsidRDefault="0078420C" w:rsidP="00482408">
            <w:pPr>
              <w:rPr>
                <w:sz w:val="14"/>
                <w:szCs w:val="16"/>
                <w:lang w:val="en-US"/>
              </w:rPr>
            </w:pPr>
            <w:r w:rsidRPr="00856D15">
              <w:rPr>
                <w:sz w:val="14"/>
                <w:szCs w:val="16"/>
                <w:lang w:val="en-US"/>
              </w:rPr>
              <w:t>TDD Configuration #3</w:t>
            </w:r>
          </w:p>
        </w:tc>
        <w:tc>
          <w:tcPr>
            <w:tcW w:w="1514" w:type="dxa"/>
            <w:shd w:val="clear" w:color="auto" w:fill="auto"/>
          </w:tcPr>
          <w:p w14:paraId="61C3FEEF" w14:textId="77777777" w:rsidR="0078420C" w:rsidRPr="00856D15" w:rsidRDefault="0078420C" w:rsidP="00482408">
            <w:pPr>
              <w:rPr>
                <w:sz w:val="14"/>
                <w:szCs w:val="16"/>
                <w:lang w:val="en-US"/>
              </w:rPr>
            </w:pPr>
            <w:r w:rsidRPr="00856D15">
              <w:rPr>
                <w:sz w:val="14"/>
                <w:szCs w:val="16"/>
                <w:lang w:val="en-US"/>
              </w:rPr>
              <w:t>Special Subframe</w:t>
            </w:r>
          </w:p>
          <w:p w14:paraId="3718075E" w14:textId="77777777" w:rsidR="0078420C" w:rsidRPr="00856D15" w:rsidRDefault="0078420C" w:rsidP="00482408">
            <w:pPr>
              <w:rPr>
                <w:sz w:val="14"/>
                <w:szCs w:val="16"/>
                <w:lang w:val="en-US"/>
              </w:rPr>
            </w:pPr>
            <w:r w:rsidRPr="00856D15">
              <w:rPr>
                <w:sz w:val="14"/>
                <w:szCs w:val="16"/>
                <w:lang w:val="en-US"/>
              </w:rPr>
              <w:t>Format 0 to 4</w:t>
            </w:r>
          </w:p>
        </w:tc>
        <w:tc>
          <w:tcPr>
            <w:tcW w:w="1515" w:type="dxa"/>
            <w:shd w:val="clear" w:color="auto" w:fill="auto"/>
          </w:tcPr>
          <w:p w14:paraId="2FDF743F" w14:textId="77777777" w:rsidR="0078420C" w:rsidRPr="00856D15" w:rsidRDefault="0078420C" w:rsidP="00482408">
            <w:pPr>
              <w:rPr>
                <w:rFonts w:cs="Arial"/>
                <w:sz w:val="14"/>
                <w:szCs w:val="16"/>
                <w:lang w:val="en-US"/>
              </w:rPr>
            </w:pPr>
            <w:r>
              <w:rPr>
                <w:sz w:val="14"/>
                <w:szCs w:val="16"/>
                <w:lang w:val="en-US"/>
              </w:rPr>
              <w:t>2.381%</w:t>
            </w:r>
          </w:p>
        </w:tc>
      </w:tr>
      <w:tr w:rsidR="0078420C" w14:paraId="28BBECED" w14:textId="77777777" w:rsidTr="00482408">
        <w:trPr>
          <w:trHeight w:val="217"/>
          <w:jc w:val="center"/>
        </w:trPr>
        <w:tc>
          <w:tcPr>
            <w:tcW w:w="1278" w:type="dxa"/>
            <w:vMerge/>
            <w:shd w:val="clear" w:color="auto" w:fill="auto"/>
          </w:tcPr>
          <w:p w14:paraId="591AAC5C" w14:textId="77777777" w:rsidR="0078420C" w:rsidRPr="00856D15" w:rsidRDefault="0078420C" w:rsidP="00482408">
            <w:pPr>
              <w:rPr>
                <w:sz w:val="14"/>
                <w:szCs w:val="16"/>
                <w:lang w:val="en-US"/>
              </w:rPr>
            </w:pPr>
          </w:p>
        </w:tc>
        <w:tc>
          <w:tcPr>
            <w:tcW w:w="1514" w:type="dxa"/>
            <w:shd w:val="clear" w:color="auto" w:fill="auto"/>
          </w:tcPr>
          <w:p w14:paraId="6F53184A" w14:textId="77777777" w:rsidR="0078420C" w:rsidRPr="00856D15" w:rsidRDefault="0078420C" w:rsidP="00482408">
            <w:pPr>
              <w:rPr>
                <w:sz w:val="14"/>
                <w:szCs w:val="16"/>
                <w:lang w:val="en-US"/>
              </w:rPr>
            </w:pPr>
            <w:r w:rsidRPr="00856D15">
              <w:rPr>
                <w:sz w:val="14"/>
                <w:szCs w:val="16"/>
                <w:lang w:val="en-US"/>
              </w:rPr>
              <w:t>Special Subframe</w:t>
            </w:r>
          </w:p>
          <w:p w14:paraId="61D7CB0A" w14:textId="77777777" w:rsidR="0078420C" w:rsidRPr="00856D15" w:rsidRDefault="0078420C" w:rsidP="00482408">
            <w:pPr>
              <w:rPr>
                <w:sz w:val="14"/>
                <w:szCs w:val="16"/>
                <w:lang w:val="en-US"/>
              </w:rPr>
            </w:pPr>
            <w:r w:rsidRPr="00856D15">
              <w:rPr>
                <w:sz w:val="14"/>
                <w:szCs w:val="16"/>
                <w:lang w:val="en-US"/>
              </w:rPr>
              <w:t>Format 5 to 8</w:t>
            </w:r>
          </w:p>
        </w:tc>
        <w:tc>
          <w:tcPr>
            <w:tcW w:w="1515" w:type="dxa"/>
            <w:shd w:val="clear" w:color="auto" w:fill="auto"/>
          </w:tcPr>
          <w:p w14:paraId="2E9517B9" w14:textId="77777777" w:rsidR="0078420C" w:rsidRPr="00856D15" w:rsidRDefault="0078420C" w:rsidP="00482408">
            <w:pPr>
              <w:rPr>
                <w:rFonts w:cs="Arial"/>
                <w:sz w:val="14"/>
                <w:szCs w:val="16"/>
                <w:lang w:val="en-US"/>
              </w:rPr>
            </w:pPr>
            <w:r>
              <w:rPr>
                <w:sz w:val="14"/>
                <w:szCs w:val="16"/>
                <w:lang w:val="en-US"/>
              </w:rPr>
              <w:t>4.7619%</w:t>
            </w:r>
          </w:p>
        </w:tc>
      </w:tr>
      <w:tr w:rsidR="0078420C" w14:paraId="30551A64" w14:textId="77777777" w:rsidTr="00482408">
        <w:trPr>
          <w:trHeight w:val="218"/>
          <w:jc w:val="center"/>
        </w:trPr>
        <w:tc>
          <w:tcPr>
            <w:tcW w:w="1278" w:type="dxa"/>
            <w:vMerge w:val="restart"/>
            <w:shd w:val="clear" w:color="auto" w:fill="auto"/>
          </w:tcPr>
          <w:p w14:paraId="4C7CF5F8" w14:textId="77777777" w:rsidR="0078420C" w:rsidRPr="00856D15" w:rsidRDefault="0078420C" w:rsidP="00482408">
            <w:pPr>
              <w:rPr>
                <w:sz w:val="14"/>
                <w:szCs w:val="16"/>
                <w:lang w:val="en-US"/>
              </w:rPr>
            </w:pPr>
            <w:r w:rsidRPr="00856D15">
              <w:rPr>
                <w:sz w:val="14"/>
                <w:szCs w:val="16"/>
                <w:lang w:val="en-US"/>
              </w:rPr>
              <w:t>TDD Configuration #4</w:t>
            </w:r>
          </w:p>
        </w:tc>
        <w:tc>
          <w:tcPr>
            <w:tcW w:w="1514" w:type="dxa"/>
            <w:shd w:val="clear" w:color="auto" w:fill="auto"/>
          </w:tcPr>
          <w:p w14:paraId="70F51BEF" w14:textId="77777777" w:rsidR="0078420C" w:rsidRPr="00856D15" w:rsidRDefault="0078420C" w:rsidP="00482408">
            <w:pPr>
              <w:rPr>
                <w:sz w:val="14"/>
                <w:szCs w:val="16"/>
                <w:lang w:val="en-US"/>
              </w:rPr>
            </w:pPr>
            <w:r w:rsidRPr="00856D15">
              <w:rPr>
                <w:sz w:val="14"/>
                <w:szCs w:val="16"/>
                <w:lang w:val="en-US"/>
              </w:rPr>
              <w:t>Special Subframe</w:t>
            </w:r>
          </w:p>
          <w:p w14:paraId="063D8ECC" w14:textId="77777777" w:rsidR="0078420C" w:rsidRPr="00856D15" w:rsidRDefault="0078420C" w:rsidP="00482408">
            <w:pPr>
              <w:rPr>
                <w:sz w:val="14"/>
                <w:szCs w:val="16"/>
                <w:lang w:val="en-US"/>
              </w:rPr>
            </w:pPr>
            <w:r w:rsidRPr="00856D15">
              <w:rPr>
                <w:sz w:val="14"/>
                <w:szCs w:val="16"/>
                <w:lang w:val="en-US"/>
              </w:rPr>
              <w:t>Format 0 to 4</w:t>
            </w:r>
          </w:p>
        </w:tc>
        <w:tc>
          <w:tcPr>
            <w:tcW w:w="1515" w:type="dxa"/>
            <w:shd w:val="clear" w:color="auto" w:fill="auto"/>
          </w:tcPr>
          <w:p w14:paraId="029BDC0A" w14:textId="77777777" w:rsidR="0078420C" w:rsidRPr="00856D15" w:rsidRDefault="0078420C" w:rsidP="00482408">
            <w:pPr>
              <w:rPr>
                <w:rFonts w:cs="Arial"/>
                <w:sz w:val="14"/>
                <w:szCs w:val="16"/>
                <w:lang w:val="en-US"/>
              </w:rPr>
            </w:pPr>
            <w:r>
              <w:rPr>
                <w:sz w:val="14"/>
                <w:szCs w:val="16"/>
                <w:lang w:val="en-US"/>
              </w:rPr>
              <w:t>3.5714%</w:t>
            </w:r>
          </w:p>
        </w:tc>
      </w:tr>
      <w:tr w:rsidR="0078420C" w14:paraId="03640926" w14:textId="77777777" w:rsidTr="00482408">
        <w:trPr>
          <w:trHeight w:val="217"/>
          <w:jc w:val="center"/>
        </w:trPr>
        <w:tc>
          <w:tcPr>
            <w:tcW w:w="1278" w:type="dxa"/>
            <w:vMerge/>
            <w:shd w:val="clear" w:color="auto" w:fill="auto"/>
          </w:tcPr>
          <w:p w14:paraId="4BE22EFE" w14:textId="77777777" w:rsidR="0078420C" w:rsidRPr="00856D15" w:rsidRDefault="0078420C" w:rsidP="00482408">
            <w:pPr>
              <w:rPr>
                <w:sz w:val="14"/>
                <w:szCs w:val="16"/>
                <w:lang w:val="en-US"/>
              </w:rPr>
            </w:pPr>
          </w:p>
        </w:tc>
        <w:tc>
          <w:tcPr>
            <w:tcW w:w="1514" w:type="dxa"/>
            <w:shd w:val="clear" w:color="auto" w:fill="auto"/>
          </w:tcPr>
          <w:p w14:paraId="3F31ADC0" w14:textId="77777777" w:rsidR="0078420C" w:rsidRPr="00856D15" w:rsidRDefault="0078420C" w:rsidP="00482408">
            <w:pPr>
              <w:rPr>
                <w:sz w:val="14"/>
                <w:szCs w:val="16"/>
                <w:lang w:val="en-US"/>
              </w:rPr>
            </w:pPr>
            <w:r w:rsidRPr="00856D15">
              <w:rPr>
                <w:sz w:val="14"/>
                <w:szCs w:val="16"/>
                <w:lang w:val="en-US"/>
              </w:rPr>
              <w:t>Special Subframe</w:t>
            </w:r>
          </w:p>
          <w:p w14:paraId="6FE372AB" w14:textId="77777777" w:rsidR="0078420C" w:rsidRPr="00856D15" w:rsidRDefault="0078420C" w:rsidP="00482408">
            <w:pPr>
              <w:rPr>
                <w:sz w:val="14"/>
                <w:szCs w:val="16"/>
                <w:lang w:val="en-US"/>
              </w:rPr>
            </w:pPr>
            <w:r w:rsidRPr="00856D15">
              <w:rPr>
                <w:sz w:val="14"/>
                <w:szCs w:val="16"/>
                <w:lang w:val="en-US"/>
              </w:rPr>
              <w:t>Format 5 to 8</w:t>
            </w:r>
          </w:p>
        </w:tc>
        <w:tc>
          <w:tcPr>
            <w:tcW w:w="1515" w:type="dxa"/>
            <w:shd w:val="clear" w:color="auto" w:fill="auto"/>
          </w:tcPr>
          <w:p w14:paraId="03B2F4C0" w14:textId="77777777" w:rsidR="0078420C" w:rsidRPr="00856D15" w:rsidRDefault="0078420C" w:rsidP="00482408">
            <w:pPr>
              <w:rPr>
                <w:rFonts w:cs="Arial"/>
                <w:sz w:val="14"/>
                <w:szCs w:val="16"/>
                <w:lang w:val="en-US"/>
              </w:rPr>
            </w:pPr>
            <w:r>
              <w:rPr>
                <w:sz w:val="14"/>
                <w:szCs w:val="16"/>
                <w:lang w:val="en-US"/>
              </w:rPr>
              <w:t>7.1429%</w:t>
            </w:r>
          </w:p>
        </w:tc>
      </w:tr>
      <w:tr w:rsidR="0078420C" w14:paraId="52DF90D9" w14:textId="77777777" w:rsidTr="00482408">
        <w:trPr>
          <w:trHeight w:val="218"/>
          <w:jc w:val="center"/>
        </w:trPr>
        <w:tc>
          <w:tcPr>
            <w:tcW w:w="1278" w:type="dxa"/>
            <w:vMerge w:val="restart"/>
            <w:shd w:val="clear" w:color="auto" w:fill="auto"/>
          </w:tcPr>
          <w:p w14:paraId="2FBFAE67" w14:textId="77777777" w:rsidR="0078420C" w:rsidRPr="00856D15" w:rsidRDefault="0078420C" w:rsidP="00482408">
            <w:pPr>
              <w:rPr>
                <w:sz w:val="14"/>
                <w:szCs w:val="16"/>
                <w:lang w:val="en-US"/>
              </w:rPr>
            </w:pPr>
            <w:r w:rsidRPr="00856D15">
              <w:rPr>
                <w:sz w:val="14"/>
                <w:szCs w:val="16"/>
                <w:lang w:val="en-US"/>
              </w:rPr>
              <w:t>TDD Configuration #6</w:t>
            </w:r>
          </w:p>
        </w:tc>
        <w:tc>
          <w:tcPr>
            <w:tcW w:w="1514" w:type="dxa"/>
            <w:shd w:val="clear" w:color="auto" w:fill="auto"/>
          </w:tcPr>
          <w:p w14:paraId="679276B7" w14:textId="77777777" w:rsidR="0078420C" w:rsidRPr="00856D15" w:rsidRDefault="0078420C" w:rsidP="00482408">
            <w:pPr>
              <w:rPr>
                <w:sz w:val="14"/>
                <w:szCs w:val="16"/>
                <w:lang w:val="en-US"/>
              </w:rPr>
            </w:pPr>
            <w:r w:rsidRPr="00856D15">
              <w:rPr>
                <w:sz w:val="14"/>
                <w:szCs w:val="16"/>
                <w:lang w:val="en-US"/>
              </w:rPr>
              <w:t>Special Subframe</w:t>
            </w:r>
          </w:p>
          <w:p w14:paraId="78E12763" w14:textId="77777777" w:rsidR="0078420C" w:rsidRPr="00856D15" w:rsidRDefault="0078420C" w:rsidP="00482408">
            <w:pPr>
              <w:rPr>
                <w:sz w:val="14"/>
                <w:szCs w:val="16"/>
                <w:lang w:val="en-US"/>
              </w:rPr>
            </w:pPr>
            <w:r w:rsidRPr="00856D15">
              <w:rPr>
                <w:sz w:val="14"/>
                <w:szCs w:val="16"/>
                <w:lang w:val="en-US"/>
              </w:rPr>
              <w:t>Format 0 to 4</w:t>
            </w:r>
          </w:p>
        </w:tc>
        <w:tc>
          <w:tcPr>
            <w:tcW w:w="1515" w:type="dxa"/>
            <w:shd w:val="clear" w:color="auto" w:fill="auto"/>
          </w:tcPr>
          <w:p w14:paraId="70B10A28" w14:textId="77777777" w:rsidR="0078420C" w:rsidRPr="00856D15" w:rsidRDefault="0078420C" w:rsidP="00482408">
            <w:pPr>
              <w:rPr>
                <w:rFonts w:cs="Arial"/>
                <w:sz w:val="14"/>
                <w:szCs w:val="16"/>
                <w:lang w:val="en-US"/>
              </w:rPr>
            </w:pPr>
            <w:r>
              <w:rPr>
                <w:sz w:val="14"/>
                <w:szCs w:val="16"/>
                <w:lang w:val="en-US"/>
              </w:rPr>
              <w:t>2.8571%</w:t>
            </w:r>
          </w:p>
        </w:tc>
      </w:tr>
      <w:tr w:rsidR="0078420C" w14:paraId="5E274241" w14:textId="77777777" w:rsidTr="00482408">
        <w:trPr>
          <w:trHeight w:val="217"/>
          <w:jc w:val="center"/>
        </w:trPr>
        <w:tc>
          <w:tcPr>
            <w:tcW w:w="1278" w:type="dxa"/>
            <w:vMerge/>
            <w:shd w:val="clear" w:color="auto" w:fill="auto"/>
          </w:tcPr>
          <w:p w14:paraId="65C4B975" w14:textId="77777777" w:rsidR="0078420C" w:rsidRPr="00856D15" w:rsidRDefault="0078420C" w:rsidP="00482408">
            <w:pPr>
              <w:rPr>
                <w:sz w:val="14"/>
                <w:szCs w:val="16"/>
                <w:lang w:val="en-US"/>
              </w:rPr>
            </w:pPr>
          </w:p>
        </w:tc>
        <w:tc>
          <w:tcPr>
            <w:tcW w:w="1514" w:type="dxa"/>
            <w:shd w:val="clear" w:color="auto" w:fill="auto"/>
          </w:tcPr>
          <w:p w14:paraId="470BBB88" w14:textId="77777777" w:rsidR="0078420C" w:rsidRPr="00856D15" w:rsidRDefault="0078420C" w:rsidP="00482408">
            <w:pPr>
              <w:rPr>
                <w:sz w:val="14"/>
                <w:szCs w:val="16"/>
                <w:lang w:val="en-US"/>
              </w:rPr>
            </w:pPr>
            <w:r w:rsidRPr="00856D15">
              <w:rPr>
                <w:sz w:val="14"/>
                <w:szCs w:val="16"/>
                <w:lang w:val="en-US"/>
              </w:rPr>
              <w:t>Special Subframe</w:t>
            </w:r>
          </w:p>
          <w:p w14:paraId="28263E2E" w14:textId="77777777" w:rsidR="0078420C" w:rsidRPr="00856D15" w:rsidRDefault="0078420C" w:rsidP="00482408">
            <w:pPr>
              <w:rPr>
                <w:sz w:val="14"/>
                <w:szCs w:val="16"/>
                <w:lang w:val="en-US"/>
              </w:rPr>
            </w:pPr>
            <w:r w:rsidRPr="00856D15">
              <w:rPr>
                <w:sz w:val="14"/>
                <w:szCs w:val="16"/>
                <w:lang w:val="en-US"/>
              </w:rPr>
              <w:t>Format 5 to 8</w:t>
            </w:r>
          </w:p>
        </w:tc>
        <w:tc>
          <w:tcPr>
            <w:tcW w:w="1515" w:type="dxa"/>
            <w:shd w:val="clear" w:color="auto" w:fill="auto"/>
          </w:tcPr>
          <w:p w14:paraId="5E2C2228" w14:textId="77777777" w:rsidR="0078420C" w:rsidRPr="00856D15" w:rsidRDefault="0078420C" w:rsidP="00482408">
            <w:pPr>
              <w:rPr>
                <w:rFonts w:cs="Arial"/>
                <w:sz w:val="14"/>
                <w:szCs w:val="16"/>
                <w:lang w:val="en-US"/>
              </w:rPr>
            </w:pPr>
            <w:r>
              <w:rPr>
                <w:sz w:val="14"/>
                <w:szCs w:val="16"/>
                <w:lang w:val="en-US"/>
              </w:rPr>
              <w:t>5.7143%</w:t>
            </w:r>
          </w:p>
        </w:tc>
      </w:tr>
    </w:tbl>
    <w:p w14:paraId="23259CC5" w14:textId="77777777" w:rsidR="0078420C" w:rsidRDefault="0078420C" w:rsidP="0078420C">
      <w:pPr>
        <w:pStyle w:val="Reference"/>
        <w:numPr>
          <w:ilvl w:val="0"/>
          <w:numId w:val="0"/>
        </w:numPr>
        <w:ind w:left="567" w:hanging="567"/>
      </w:pPr>
    </w:p>
    <w:p w14:paraId="74FBED48" w14:textId="77777777" w:rsidR="0078420C" w:rsidRPr="00F146EA" w:rsidRDefault="0078420C" w:rsidP="0078420C">
      <w:pPr>
        <w:pStyle w:val="TH"/>
        <w:ind w:left="720"/>
        <w:rPr>
          <w:sz w:val="16"/>
        </w:rPr>
      </w:pPr>
      <w:r>
        <w:rPr>
          <w:sz w:val="16"/>
        </w:rPr>
        <w:t xml:space="preserve">Table A1: Potential </w:t>
      </w:r>
      <w:r w:rsidR="00B764C7">
        <w:rPr>
          <w:sz w:val="16"/>
        </w:rPr>
        <w:t xml:space="preserve">DL </w:t>
      </w:r>
      <w:r>
        <w:rPr>
          <w:sz w:val="16"/>
        </w:rPr>
        <w:t>capacity increase for TDD configurations derived from the usage of DwPTS</w:t>
      </w:r>
      <w:r w:rsidRPr="00F146EA">
        <w:rPr>
          <w:sz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14"/>
        <w:gridCol w:w="862"/>
        <w:gridCol w:w="1493"/>
      </w:tblGrid>
      <w:tr w:rsidR="0078420C" w14:paraId="20E4C332" w14:textId="77777777" w:rsidTr="00482408">
        <w:trPr>
          <w:jc w:val="center"/>
        </w:trPr>
        <w:tc>
          <w:tcPr>
            <w:tcW w:w="1278" w:type="dxa"/>
            <w:shd w:val="clear" w:color="auto" w:fill="auto"/>
          </w:tcPr>
          <w:p w14:paraId="7FCADA70" w14:textId="77777777" w:rsidR="0078420C" w:rsidRPr="00856D15" w:rsidRDefault="0078420C" w:rsidP="00482408">
            <w:pPr>
              <w:jc w:val="center"/>
              <w:rPr>
                <w:b/>
                <w:sz w:val="16"/>
                <w:szCs w:val="16"/>
                <w:lang w:val="en-US"/>
              </w:rPr>
            </w:pPr>
            <w:r w:rsidRPr="00856D15">
              <w:rPr>
                <w:b/>
                <w:sz w:val="16"/>
                <w:szCs w:val="16"/>
                <w:lang w:val="en-US"/>
              </w:rPr>
              <w:t>Configuration</w:t>
            </w:r>
          </w:p>
        </w:tc>
        <w:tc>
          <w:tcPr>
            <w:tcW w:w="3869" w:type="dxa"/>
            <w:gridSpan w:val="3"/>
            <w:shd w:val="clear" w:color="auto" w:fill="auto"/>
          </w:tcPr>
          <w:p w14:paraId="242B017C" w14:textId="77777777" w:rsidR="0078420C" w:rsidRPr="00856D15" w:rsidRDefault="0078420C" w:rsidP="00482408">
            <w:pPr>
              <w:jc w:val="center"/>
              <w:rPr>
                <w:b/>
                <w:sz w:val="16"/>
                <w:szCs w:val="16"/>
                <w:lang w:val="en-US"/>
              </w:rPr>
            </w:pPr>
            <w:r>
              <w:rPr>
                <w:b/>
                <w:sz w:val="16"/>
                <w:szCs w:val="16"/>
                <w:lang w:val="en-US"/>
              </w:rPr>
              <w:t>Potential capacity increase provided by</w:t>
            </w:r>
            <w:r w:rsidRPr="00856D15">
              <w:rPr>
                <w:b/>
                <w:sz w:val="16"/>
                <w:szCs w:val="16"/>
                <w:lang w:val="en-US"/>
              </w:rPr>
              <w:t xml:space="preserve"> the DwPTS in the Special Subframe</w:t>
            </w:r>
          </w:p>
        </w:tc>
      </w:tr>
      <w:tr w:rsidR="0078420C" w14:paraId="11D20BAD" w14:textId="77777777" w:rsidTr="00482408">
        <w:trPr>
          <w:trHeight w:val="117"/>
          <w:jc w:val="center"/>
        </w:trPr>
        <w:tc>
          <w:tcPr>
            <w:tcW w:w="1278" w:type="dxa"/>
            <w:vMerge w:val="restart"/>
            <w:shd w:val="clear" w:color="auto" w:fill="auto"/>
          </w:tcPr>
          <w:p w14:paraId="03212424" w14:textId="77777777" w:rsidR="0078420C" w:rsidRPr="00856D15" w:rsidRDefault="0078420C" w:rsidP="00482408">
            <w:pPr>
              <w:rPr>
                <w:sz w:val="14"/>
                <w:szCs w:val="16"/>
                <w:lang w:val="en-US"/>
              </w:rPr>
            </w:pPr>
            <w:r w:rsidRPr="00856D15">
              <w:rPr>
                <w:sz w:val="14"/>
                <w:szCs w:val="16"/>
                <w:lang w:val="en-US"/>
              </w:rPr>
              <w:t>TDD Configuration #1</w:t>
            </w:r>
          </w:p>
        </w:tc>
        <w:tc>
          <w:tcPr>
            <w:tcW w:w="1514" w:type="dxa"/>
            <w:vMerge w:val="restart"/>
            <w:shd w:val="clear" w:color="auto" w:fill="auto"/>
          </w:tcPr>
          <w:p w14:paraId="29743DCA" w14:textId="77777777" w:rsidR="0078420C" w:rsidRPr="00856D15" w:rsidRDefault="0078420C" w:rsidP="00482408">
            <w:pPr>
              <w:rPr>
                <w:sz w:val="14"/>
                <w:szCs w:val="16"/>
                <w:lang w:val="en-US"/>
              </w:rPr>
            </w:pPr>
            <w:r w:rsidRPr="00856D15">
              <w:rPr>
                <w:sz w:val="14"/>
                <w:szCs w:val="16"/>
                <w:lang w:val="en-US"/>
              </w:rPr>
              <w:t>Special Subframe</w:t>
            </w:r>
          </w:p>
          <w:p w14:paraId="6B733783" w14:textId="77777777" w:rsidR="0078420C" w:rsidRPr="00856D15" w:rsidRDefault="0078420C" w:rsidP="00482408">
            <w:pPr>
              <w:rPr>
                <w:sz w:val="14"/>
                <w:szCs w:val="16"/>
                <w:lang w:val="en-US"/>
              </w:rPr>
            </w:pPr>
          </w:p>
        </w:tc>
        <w:tc>
          <w:tcPr>
            <w:tcW w:w="862" w:type="dxa"/>
            <w:shd w:val="clear" w:color="auto" w:fill="auto"/>
          </w:tcPr>
          <w:p w14:paraId="3E259839" w14:textId="77777777" w:rsidR="0078420C" w:rsidRPr="00856D15" w:rsidRDefault="0078420C" w:rsidP="00482408">
            <w:pPr>
              <w:rPr>
                <w:sz w:val="14"/>
                <w:szCs w:val="16"/>
                <w:lang w:val="en-US"/>
              </w:rPr>
            </w:pPr>
            <w:r w:rsidRPr="00856D15">
              <w:rPr>
                <w:sz w:val="14"/>
                <w:szCs w:val="16"/>
                <w:lang w:val="en-US"/>
              </w:rPr>
              <w:t>Format 0</w:t>
            </w:r>
          </w:p>
        </w:tc>
        <w:tc>
          <w:tcPr>
            <w:tcW w:w="1493" w:type="dxa"/>
            <w:shd w:val="clear" w:color="auto" w:fill="auto"/>
          </w:tcPr>
          <w:p w14:paraId="434D9175" w14:textId="77777777" w:rsidR="0078420C" w:rsidRPr="00CA3987" w:rsidRDefault="0078420C" w:rsidP="00482408">
            <w:pPr>
              <w:rPr>
                <w:sz w:val="14"/>
                <w:szCs w:val="14"/>
              </w:rPr>
            </w:pPr>
            <w:r w:rsidRPr="00CA3987">
              <w:rPr>
                <w:sz w:val="14"/>
                <w:szCs w:val="14"/>
              </w:rPr>
              <w:t xml:space="preserve">  10.7143</w:t>
            </w:r>
            <w:r>
              <w:rPr>
                <w:sz w:val="14"/>
                <w:szCs w:val="14"/>
              </w:rPr>
              <w:t>%</w:t>
            </w:r>
          </w:p>
        </w:tc>
      </w:tr>
      <w:tr w:rsidR="0078420C" w14:paraId="0A58DB02" w14:textId="77777777" w:rsidTr="00482408">
        <w:trPr>
          <w:trHeight w:val="112"/>
          <w:jc w:val="center"/>
        </w:trPr>
        <w:tc>
          <w:tcPr>
            <w:tcW w:w="1278" w:type="dxa"/>
            <w:vMerge/>
            <w:shd w:val="clear" w:color="auto" w:fill="auto"/>
          </w:tcPr>
          <w:p w14:paraId="42169AFA" w14:textId="77777777" w:rsidR="0078420C" w:rsidRPr="00856D15" w:rsidRDefault="0078420C" w:rsidP="00482408">
            <w:pPr>
              <w:rPr>
                <w:sz w:val="14"/>
                <w:szCs w:val="16"/>
                <w:lang w:val="en-US"/>
              </w:rPr>
            </w:pPr>
          </w:p>
        </w:tc>
        <w:tc>
          <w:tcPr>
            <w:tcW w:w="1514" w:type="dxa"/>
            <w:vMerge/>
            <w:shd w:val="clear" w:color="auto" w:fill="auto"/>
          </w:tcPr>
          <w:p w14:paraId="78444C52" w14:textId="77777777" w:rsidR="0078420C" w:rsidRPr="00856D15" w:rsidRDefault="0078420C" w:rsidP="00482408">
            <w:pPr>
              <w:rPr>
                <w:sz w:val="14"/>
                <w:szCs w:val="16"/>
                <w:lang w:val="en-US"/>
              </w:rPr>
            </w:pPr>
          </w:p>
        </w:tc>
        <w:tc>
          <w:tcPr>
            <w:tcW w:w="862" w:type="dxa"/>
            <w:shd w:val="clear" w:color="auto" w:fill="auto"/>
          </w:tcPr>
          <w:p w14:paraId="6F30EE61" w14:textId="77777777" w:rsidR="0078420C" w:rsidRPr="00856D15" w:rsidRDefault="0078420C" w:rsidP="00482408">
            <w:pPr>
              <w:rPr>
                <w:sz w:val="14"/>
                <w:szCs w:val="16"/>
                <w:lang w:val="en-US"/>
              </w:rPr>
            </w:pPr>
            <w:r w:rsidRPr="00856D15">
              <w:rPr>
                <w:sz w:val="14"/>
                <w:szCs w:val="16"/>
                <w:lang w:val="en-US"/>
              </w:rPr>
              <w:t>Format 1</w:t>
            </w:r>
          </w:p>
        </w:tc>
        <w:tc>
          <w:tcPr>
            <w:tcW w:w="1493" w:type="dxa"/>
            <w:shd w:val="clear" w:color="auto" w:fill="auto"/>
          </w:tcPr>
          <w:p w14:paraId="43360489" w14:textId="77777777" w:rsidR="0078420C" w:rsidRPr="00CA3987" w:rsidRDefault="0078420C" w:rsidP="00482408">
            <w:pPr>
              <w:rPr>
                <w:sz w:val="14"/>
                <w:szCs w:val="14"/>
              </w:rPr>
            </w:pPr>
            <w:r w:rsidRPr="00CA3987">
              <w:rPr>
                <w:sz w:val="14"/>
                <w:szCs w:val="14"/>
              </w:rPr>
              <w:t xml:space="preserve">   32.1429</w:t>
            </w:r>
            <w:r>
              <w:rPr>
                <w:sz w:val="14"/>
                <w:szCs w:val="14"/>
              </w:rPr>
              <w:t>%</w:t>
            </w:r>
          </w:p>
        </w:tc>
      </w:tr>
      <w:tr w:rsidR="0078420C" w14:paraId="574317B0" w14:textId="77777777" w:rsidTr="00482408">
        <w:trPr>
          <w:trHeight w:val="112"/>
          <w:jc w:val="center"/>
        </w:trPr>
        <w:tc>
          <w:tcPr>
            <w:tcW w:w="1278" w:type="dxa"/>
            <w:vMerge/>
            <w:shd w:val="clear" w:color="auto" w:fill="auto"/>
          </w:tcPr>
          <w:p w14:paraId="0DD68A09" w14:textId="77777777" w:rsidR="0078420C" w:rsidRPr="00856D15" w:rsidRDefault="0078420C" w:rsidP="00482408">
            <w:pPr>
              <w:rPr>
                <w:sz w:val="14"/>
                <w:szCs w:val="16"/>
                <w:lang w:val="en-US"/>
              </w:rPr>
            </w:pPr>
          </w:p>
        </w:tc>
        <w:tc>
          <w:tcPr>
            <w:tcW w:w="1514" w:type="dxa"/>
            <w:vMerge/>
            <w:shd w:val="clear" w:color="auto" w:fill="auto"/>
          </w:tcPr>
          <w:p w14:paraId="7A7A387C" w14:textId="77777777" w:rsidR="0078420C" w:rsidRPr="00856D15" w:rsidRDefault="0078420C" w:rsidP="00482408">
            <w:pPr>
              <w:rPr>
                <w:sz w:val="14"/>
                <w:szCs w:val="16"/>
                <w:lang w:val="en-US"/>
              </w:rPr>
            </w:pPr>
          </w:p>
        </w:tc>
        <w:tc>
          <w:tcPr>
            <w:tcW w:w="862" w:type="dxa"/>
            <w:shd w:val="clear" w:color="auto" w:fill="auto"/>
          </w:tcPr>
          <w:p w14:paraId="3DD5D63F" w14:textId="77777777" w:rsidR="0078420C" w:rsidRPr="00856D15" w:rsidRDefault="0078420C" w:rsidP="00482408">
            <w:pPr>
              <w:rPr>
                <w:sz w:val="14"/>
                <w:szCs w:val="16"/>
                <w:lang w:val="en-US"/>
              </w:rPr>
            </w:pPr>
            <w:r w:rsidRPr="00856D15">
              <w:rPr>
                <w:sz w:val="14"/>
                <w:szCs w:val="16"/>
                <w:lang w:val="en-US"/>
              </w:rPr>
              <w:t>Format 2</w:t>
            </w:r>
          </w:p>
        </w:tc>
        <w:tc>
          <w:tcPr>
            <w:tcW w:w="1493" w:type="dxa"/>
            <w:shd w:val="clear" w:color="auto" w:fill="auto"/>
          </w:tcPr>
          <w:p w14:paraId="4F8909A0" w14:textId="77777777" w:rsidR="0078420C" w:rsidRPr="00CA3987" w:rsidRDefault="0078420C" w:rsidP="00482408">
            <w:pPr>
              <w:rPr>
                <w:sz w:val="14"/>
                <w:szCs w:val="14"/>
              </w:rPr>
            </w:pPr>
            <w:r w:rsidRPr="00CA3987">
              <w:rPr>
                <w:sz w:val="14"/>
                <w:szCs w:val="14"/>
              </w:rPr>
              <w:t xml:space="preserve">   35.7143</w:t>
            </w:r>
            <w:r>
              <w:rPr>
                <w:sz w:val="14"/>
                <w:szCs w:val="14"/>
              </w:rPr>
              <w:t>%</w:t>
            </w:r>
          </w:p>
        </w:tc>
      </w:tr>
      <w:tr w:rsidR="0078420C" w14:paraId="4CE70443" w14:textId="77777777" w:rsidTr="00482408">
        <w:trPr>
          <w:trHeight w:val="112"/>
          <w:jc w:val="center"/>
        </w:trPr>
        <w:tc>
          <w:tcPr>
            <w:tcW w:w="1278" w:type="dxa"/>
            <w:vMerge/>
            <w:shd w:val="clear" w:color="auto" w:fill="auto"/>
          </w:tcPr>
          <w:p w14:paraId="43F0AF9A" w14:textId="77777777" w:rsidR="0078420C" w:rsidRPr="00856D15" w:rsidRDefault="0078420C" w:rsidP="00482408">
            <w:pPr>
              <w:rPr>
                <w:sz w:val="14"/>
                <w:szCs w:val="16"/>
                <w:lang w:val="en-US"/>
              </w:rPr>
            </w:pPr>
          </w:p>
        </w:tc>
        <w:tc>
          <w:tcPr>
            <w:tcW w:w="1514" w:type="dxa"/>
            <w:vMerge/>
            <w:shd w:val="clear" w:color="auto" w:fill="auto"/>
          </w:tcPr>
          <w:p w14:paraId="038D79AC" w14:textId="77777777" w:rsidR="0078420C" w:rsidRPr="00856D15" w:rsidRDefault="0078420C" w:rsidP="00482408">
            <w:pPr>
              <w:rPr>
                <w:sz w:val="14"/>
                <w:szCs w:val="16"/>
                <w:lang w:val="en-US"/>
              </w:rPr>
            </w:pPr>
          </w:p>
        </w:tc>
        <w:tc>
          <w:tcPr>
            <w:tcW w:w="862" w:type="dxa"/>
            <w:shd w:val="clear" w:color="auto" w:fill="auto"/>
          </w:tcPr>
          <w:p w14:paraId="65815CFA" w14:textId="77777777" w:rsidR="0078420C" w:rsidRPr="00856D15" w:rsidRDefault="0078420C" w:rsidP="00482408">
            <w:pPr>
              <w:rPr>
                <w:sz w:val="14"/>
                <w:szCs w:val="16"/>
                <w:lang w:val="en-US"/>
              </w:rPr>
            </w:pPr>
            <w:r w:rsidRPr="00856D15">
              <w:rPr>
                <w:sz w:val="14"/>
                <w:szCs w:val="16"/>
                <w:lang w:val="en-US"/>
              </w:rPr>
              <w:t>Format 3</w:t>
            </w:r>
          </w:p>
        </w:tc>
        <w:tc>
          <w:tcPr>
            <w:tcW w:w="1493" w:type="dxa"/>
            <w:shd w:val="clear" w:color="auto" w:fill="auto"/>
          </w:tcPr>
          <w:p w14:paraId="2ED8C414" w14:textId="77777777" w:rsidR="0078420C" w:rsidRPr="00CA3987" w:rsidRDefault="0078420C" w:rsidP="00482408">
            <w:pPr>
              <w:rPr>
                <w:sz w:val="14"/>
                <w:szCs w:val="14"/>
              </w:rPr>
            </w:pPr>
            <w:r w:rsidRPr="00CA3987">
              <w:rPr>
                <w:sz w:val="14"/>
                <w:szCs w:val="14"/>
              </w:rPr>
              <w:t xml:space="preserve">   39.2857</w:t>
            </w:r>
            <w:r>
              <w:rPr>
                <w:sz w:val="14"/>
                <w:szCs w:val="14"/>
              </w:rPr>
              <w:t>%</w:t>
            </w:r>
          </w:p>
        </w:tc>
      </w:tr>
      <w:tr w:rsidR="0078420C" w14:paraId="211A140B" w14:textId="77777777" w:rsidTr="00482408">
        <w:trPr>
          <w:trHeight w:val="112"/>
          <w:jc w:val="center"/>
        </w:trPr>
        <w:tc>
          <w:tcPr>
            <w:tcW w:w="1278" w:type="dxa"/>
            <w:vMerge/>
            <w:shd w:val="clear" w:color="auto" w:fill="auto"/>
          </w:tcPr>
          <w:p w14:paraId="559B65BD" w14:textId="77777777" w:rsidR="0078420C" w:rsidRPr="00856D15" w:rsidRDefault="0078420C" w:rsidP="00482408">
            <w:pPr>
              <w:rPr>
                <w:sz w:val="14"/>
                <w:szCs w:val="16"/>
                <w:lang w:val="en-US"/>
              </w:rPr>
            </w:pPr>
          </w:p>
        </w:tc>
        <w:tc>
          <w:tcPr>
            <w:tcW w:w="1514" w:type="dxa"/>
            <w:vMerge/>
            <w:shd w:val="clear" w:color="auto" w:fill="auto"/>
          </w:tcPr>
          <w:p w14:paraId="459AF6FA" w14:textId="77777777" w:rsidR="0078420C" w:rsidRPr="00856D15" w:rsidRDefault="0078420C" w:rsidP="00482408">
            <w:pPr>
              <w:rPr>
                <w:sz w:val="14"/>
                <w:szCs w:val="16"/>
                <w:lang w:val="en-US"/>
              </w:rPr>
            </w:pPr>
          </w:p>
        </w:tc>
        <w:tc>
          <w:tcPr>
            <w:tcW w:w="862" w:type="dxa"/>
            <w:shd w:val="clear" w:color="auto" w:fill="auto"/>
          </w:tcPr>
          <w:p w14:paraId="65019D33" w14:textId="77777777" w:rsidR="0078420C" w:rsidRPr="00856D15" w:rsidRDefault="0078420C" w:rsidP="00482408">
            <w:pPr>
              <w:rPr>
                <w:sz w:val="14"/>
                <w:szCs w:val="16"/>
                <w:lang w:val="en-US"/>
              </w:rPr>
            </w:pPr>
            <w:r w:rsidRPr="00856D15">
              <w:rPr>
                <w:sz w:val="14"/>
                <w:szCs w:val="16"/>
                <w:lang w:val="en-US"/>
              </w:rPr>
              <w:t>Format 4</w:t>
            </w:r>
          </w:p>
        </w:tc>
        <w:tc>
          <w:tcPr>
            <w:tcW w:w="1493" w:type="dxa"/>
            <w:shd w:val="clear" w:color="auto" w:fill="auto"/>
          </w:tcPr>
          <w:p w14:paraId="09F89934" w14:textId="77777777" w:rsidR="0078420C" w:rsidRPr="00CA3987" w:rsidRDefault="0078420C" w:rsidP="00482408">
            <w:pPr>
              <w:rPr>
                <w:sz w:val="14"/>
                <w:szCs w:val="14"/>
              </w:rPr>
            </w:pPr>
            <w:r w:rsidRPr="00CA3987">
              <w:rPr>
                <w:sz w:val="14"/>
                <w:szCs w:val="14"/>
              </w:rPr>
              <w:t xml:space="preserve">   42.8571</w:t>
            </w:r>
            <w:r>
              <w:rPr>
                <w:sz w:val="14"/>
                <w:szCs w:val="14"/>
              </w:rPr>
              <w:t>%</w:t>
            </w:r>
          </w:p>
        </w:tc>
      </w:tr>
      <w:tr w:rsidR="0078420C" w14:paraId="3DED1166" w14:textId="77777777" w:rsidTr="00482408">
        <w:trPr>
          <w:trHeight w:val="112"/>
          <w:jc w:val="center"/>
        </w:trPr>
        <w:tc>
          <w:tcPr>
            <w:tcW w:w="1278" w:type="dxa"/>
            <w:vMerge/>
            <w:shd w:val="clear" w:color="auto" w:fill="auto"/>
          </w:tcPr>
          <w:p w14:paraId="007FADA9" w14:textId="77777777" w:rsidR="0078420C" w:rsidRPr="00856D15" w:rsidRDefault="0078420C" w:rsidP="00482408">
            <w:pPr>
              <w:rPr>
                <w:sz w:val="14"/>
                <w:szCs w:val="16"/>
                <w:lang w:val="en-US"/>
              </w:rPr>
            </w:pPr>
          </w:p>
        </w:tc>
        <w:tc>
          <w:tcPr>
            <w:tcW w:w="1514" w:type="dxa"/>
            <w:vMerge/>
            <w:shd w:val="clear" w:color="auto" w:fill="auto"/>
          </w:tcPr>
          <w:p w14:paraId="3D35E0B2" w14:textId="77777777" w:rsidR="0078420C" w:rsidRPr="00856D15" w:rsidRDefault="0078420C" w:rsidP="00482408">
            <w:pPr>
              <w:rPr>
                <w:sz w:val="14"/>
                <w:szCs w:val="16"/>
                <w:lang w:val="en-US"/>
              </w:rPr>
            </w:pPr>
          </w:p>
        </w:tc>
        <w:tc>
          <w:tcPr>
            <w:tcW w:w="862" w:type="dxa"/>
            <w:shd w:val="clear" w:color="auto" w:fill="auto"/>
          </w:tcPr>
          <w:p w14:paraId="56F9DE43" w14:textId="77777777" w:rsidR="0078420C" w:rsidRPr="00856D15" w:rsidRDefault="0078420C" w:rsidP="00482408">
            <w:pPr>
              <w:rPr>
                <w:sz w:val="14"/>
                <w:szCs w:val="16"/>
                <w:lang w:val="en-US"/>
              </w:rPr>
            </w:pPr>
            <w:r w:rsidRPr="00856D15">
              <w:rPr>
                <w:sz w:val="14"/>
                <w:szCs w:val="16"/>
                <w:lang w:val="en-US"/>
              </w:rPr>
              <w:t>Format 5</w:t>
            </w:r>
          </w:p>
        </w:tc>
        <w:tc>
          <w:tcPr>
            <w:tcW w:w="1493" w:type="dxa"/>
            <w:shd w:val="clear" w:color="auto" w:fill="auto"/>
          </w:tcPr>
          <w:p w14:paraId="4AD08E3A" w14:textId="77777777" w:rsidR="0078420C" w:rsidRPr="00CA3987" w:rsidRDefault="0078420C" w:rsidP="00482408">
            <w:pPr>
              <w:rPr>
                <w:sz w:val="14"/>
                <w:szCs w:val="14"/>
              </w:rPr>
            </w:pPr>
            <w:r w:rsidRPr="00CA3987">
              <w:rPr>
                <w:sz w:val="14"/>
                <w:szCs w:val="14"/>
              </w:rPr>
              <w:t xml:space="preserve">   10.7143</w:t>
            </w:r>
            <w:r>
              <w:rPr>
                <w:sz w:val="14"/>
                <w:szCs w:val="14"/>
              </w:rPr>
              <w:t>%</w:t>
            </w:r>
          </w:p>
        </w:tc>
      </w:tr>
      <w:tr w:rsidR="0078420C" w14:paraId="52BF4EF3" w14:textId="77777777" w:rsidTr="00482408">
        <w:trPr>
          <w:trHeight w:val="112"/>
          <w:jc w:val="center"/>
        </w:trPr>
        <w:tc>
          <w:tcPr>
            <w:tcW w:w="1278" w:type="dxa"/>
            <w:vMerge/>
            <w:shd w:val="clear" w:color="auto" w:fill="auto"/>
          </w:tcPr>
          <w:p w14:paraId="4AC15716" w14:textId="77777777" w:rsidR="0078420C" w:rsidRPr="00856D15" w:rsidRDefault="0078420C" w:rsidP="00482408">
            <w:pPr>
              <w:rPr>
                <w:sz w:val="14"/>
                <w:szCs w:val="16"/>
                <w:lang w:val="en-US"/>
              </w:rPr>
            </w:pPr>
          </w:p>
        </w:tc>
        <w:tc>
          <w:tcPr>
            <w:tcW w:w="1514" w:type="dxa"/>
            <w:vMerge/>
            <w:shd w:val="clear" w:color="auto" w:fill="auto"/>
          </w:tcPr>
          <w:p w14:paraId="7636C972" w14:textId="77777777" w:rsidR="0078420C" w:rsidRPr="00856D15" w:rsidRDefault="0078420C" w:rsidP="00482408">
            <w:pPr>
              <w:rPr>
                <w:sz w:val="14"/>
                <w:szCs w:val="16"/>
                <w:lang w:val="en-US"/>
              </w:rPr>
            </w:pPr>
          </w:p>
        </w:tc>
        <w:tc>
          <w:tcPr>
            <w:tcW w:w="862" w:type="dxa"/>
            <w:shd w:val="clear" w:color="auto" w:fill="auto"/>
          </w:tcPr>
          <w:p w14:paraId="2EDB0E2E" w14:textId="77777777" w:rsidR="0078420C" w:rsidRPr="00856D15" w:rsidRDefault="0078420C" w:rsidP="00482408">
            <w:pPr>
              <w:rPr>
                <w:sz w:val="14"/>
                <w:szCs w:val="16"/>
                <w:lang w:val="en-US"/>
              </w:rPr>
            </w:pPr>
            <w:r w:rsidRPr="00856D15">
              <w:rPr>
                <w:sz w:val="14"/>
                <w:szCs w:val="16"/>
                <w:lang w:val="en-US"/>
              </w:rPr>
              <w:t>Format 6</w:t>
            </w:r>
          </w:p>
        </w:tc>
        <w:tc>
          <w:tcPr>
            <w:tcW w:w="1493" w:type="dxa"/>
            <w:shd w:val="clear" w:color="auto" w:fill="auto"/>
          </w:tcPr>
          <w:p w14:paraId="24BBC69E" w14:textId="77777777" w:rsidR="0078420C" w:rsidRPr="00CA3987" w:rsidRDefault="0078420C" w:rsidP="00482408">
            <w:pPr>
              <w:rPr>
                <w:sz w:val="14"/>
                <w:szCs w:val="14"/>
              </w:rPr>
            </w:pPr>
            <w:r w:rsidRPr="00CA3987">
              <w:rPr>
                <w:sz w:val="14"/>
                <w:szCs w:val="14"/>
              </w:rPr>
              <w:t xml:space="preserve">   32.1429</w:t>
            </w:r>
            <w:r>
              <w:rPr>
                <w:sz w:val="14"/>
                <w:szCs w:val="14"/>
              </w:rPr>
              <w:t>%</w:t>
            </w:r>
          </w:p>
        </w:tc>
      </w:tr>
      <w:tr w:rsidR="0078420C" w14:paraId="3B0ABD49" w14:textId="77777777" w:rsidTr="00482408">
        <w:trPr>
          <w:trHeight w:val="112"/>
          <w:jc w:val="center"/>
        </w:trPr>
        <w:tc>
          <w:tcPr>
            <w:tcW w:w="1278" w:type="dxa"/>
            <w:vMerge/>
            <w:shd w:val="clear" w:color="auto" w:fill="auto"/>
          </w:tcPr>
          <w:p w14:paraId="104498EC" w14:textId="77777777" w:rsidR="0078420C" w:rsidRPr="00856D15" w:rsidRDefault="0078420C" w:rsidP="00482408">
            <w:pPr>
              <w:rPr>
                <w:sz w:val="14"/>
                <w:szCs w:val="16"/>
                <w:lang w:val="en-US"/>
              </w:rPr>
            </w:pPr>
          </w:p>
        </w:tc>
        <w:tc>
          <w:tcPr>
            <w:tcW w:w="1514" w:type="dxa"/>
            <w:vMerge/>
            <w:shd w:val="clear" w:color="auto" w:fill="auto"/>
          </w:tcPr>
          <w:p w14:paraId="32AB44A4" w14:textId="77777777" w:rsidR="0078420C" w:rsidRPr="00856D15" w:rsidRDefault="0078420C" w:rsidP="00482408">
            <w:pPr>
              <w:rPr>
                <w:sz w:val="14"/>
                <w:szCs w:val="16"/>
                <w:lang w:val="en-US"/>
              </w:rPr>
            </w:pPr>
          </w:p>
        </w:tc>
        <w:tc>
          <w:tcPr>
            <w:tcW w:w="862" w:type="dxa"/>
            <w:shd w:val="clear" w:color="auto" w:fill="auto"/>
          </w:tcPr>
          <w:p w14:paraId="6F75162D" w14:textId="77777777" w:rsidR="0078420C" w:rsidRPr="00856D15" w:rsidRDefault="0078420C" w:rsidP="00482408">
            <w:pPr>
              <w:rPr>
                <w:sz w:val="14"/>
                <w:szCs w:val="16"/>
                <w:lang w:val="en-US"/>
              </w:rPr>
            </w:pPr>
            <w:r w:rsidRPr="00856D15">
              <w:rPr>
                <w:sz w:val="14"/>
                <w:szCs w:val="16"/>
                <w:lang w:val="en-US"/>
              </w:rPr>
              <w:t>Format 7</w:t>
            </w:r>
          </w:p>
        </w:tc>
        <w:tc>
          <w:tcPr>
            <w:tcW w:w="1493" w:type="dxa"/>
            <w:shd w:val="clear" w:color="auto" w:fill="auto"/>
          </w:tcPr>
          <w:p w14:paraId="79E0AAF0" w14:textId="77777777" w:rsidR="0078420C" w:rsidRPr="00CA3987" w:rsidRDefault="0078420C" w:rsidP="00482408">
            <w:pPr>
              <w:rPr>
                <w:sz w:val="14"/>
                <w:szCs w:val="14"/>
              </w:rPr>
            </w:pPr>
            <w:r w:rsidRPr="00CA3987">
              <w:rPr>
                <w:sz w:val="14"/>
                <w:szCs w:val="14"/>
              </w:rPr>
              <w:t xml:space="preserve">   35.7143</w:t>
            </w:r>
            <w:r>
              <w:rPr>
                <w:sz w:val="14"/>
                <w:szCs w:val="14"/>
              </w:rPr>
              <w:t>%</w:t>
            </w:r>
          </w:p>
        </w:tc>
      </w:tr>
      <w:tr w:rsidR="0078420C" w14:paraId="07CD7517" w14:textId="77777777" w:rsidTr="00482408">
        <w:trPr>
          <w:trHeight w:val="112"/>
          <w:jc w:val="center"/>
        </w:trPr>
        <w:tc>
          <w:tcPr>
            <w:tcW w:w="1278" w:type="dxa"/>
            <w:vMerge/>
            <w:shd w:val="clear" w:color="auto" w:fill="auto"/>
          </w:tcPr>
          <w:p w14:paraId="260C7C5A" w14:textId="77777777" w:rsidR="0078420C" w:rsidRPr="00856D15" w:rsidRDefault="0078420C" w:rsidP="00482408">
            <w:pPr>
              <w:rPr>
                <w:sz w:val="14"/>
                <w:szCs w:val="16"/>
                <w:lang w:val="en-US"/>
              </w:rPr>
            </w:pPr>
          </w:p>
        </w:tc>
        <w:tc>
          <w:tcPr>
            <w:tcW w:w="1514" w:type="dxa"/>
            <w:vMerge/>
            <w:shd w:val="clear" w:color="auto" w:fill="auto"/>
          </w:tcPr>
          <w:p w14:paraId="480B5293" w14:textId="77777777" w:rsidR="0078420C" w:rsidRPr="00856D15" w:rsidRDefault="0078420C" w:rsidP="00482408">
            <w:pPr>
              <w:rPr>
                <w:sz w:val="14"/>
                <w:szCs w:val="16"/>
                <w:lang w:val="en-US"/>
              </w:rPr>
            </w:pPr>
          </w:p>
        </w:tc>
        <w:tc>
          <w:tcPr>
            <w:tcW w:w="862" w:type="dxa"/>
            <w:shd w:val="clear" w:color="auto" w:fill="auto"/>
          </w:tcPr>
          <w:p w14:paraId="756BAEFC" w14:textId="77777777" w:rsidR="0078420C" w:rsidRPr="00856D15" w:rsidRDefault="0078420C" w:rsidP="00482408">
            <w:pPr>
              <w:rPr>
                <w:sz w:val="14"/>
                <w:szCs w:val="16"/>
                <w:lang w:val="en-US"/>
              </w:rPr>
            </w:pPr>
            <w:r w:rsidRPr="00856D15">
              <w:rPr>
                <w:sz w:val="14"/>
                <w:szCs w:val="16"/>
                <w:lang w:val="en-US"/>
              </w:rPr>
              <w:t>Format 8</w:t>
            </w:r>
          </w:p>
        </w:tc>
        <w:tc>
          <w:tcPr>
            <w:tcW w:w="1493" w:type="dxa"/>
            <w:shd w:val="clear" w:color="auto" w:fill="auto"/>
          </w:tcPr>
          <w:p w14:paraId="3F24F4BB" w14:textId="77777777" w:rsidR="0078420C" w:rsidRPr="00CA3987" w:rsidRDefault="0078420C" w:rsidP="00482408">
            <w:pPr>
              <w:rPr>
                <w:sz w:val="14"/>
                <w:szCs w:val="14"/>
              </w:rPr>
            </w:pPr>
            <w:r w:rsidRPr="00CA3987">
              <w:rPr>
                <w:sz w:val="14"/>
                <w:szCs w:val="14"/>
              </w:rPr>
              <w:t xml:space="preserve">   39.2857</w:t>
            </w:r>
            <w:r>
              <w:rPr>
                <w:sz w:val="14"/>
                <w:szCs w:val="14"/>
              </w:rPr>
              <w:t>%</w:t>
            </w:r>
          </w:p>
        </w:tc>
      </w:tr>
      <w:tr w:rsidR="0078420C" w14:paraId="59F66B68" w14:textId="77777777" w:rsidTr="00482408">
        <w:trPr>
          <w:trHeight w:val="112"/>
          <w:jc w:val="center"/>
        </w:trPr>
        <w:tc>
          <w:tcPr>
            <w:tcW w:w="1278" w:type="dxa"/>
            <w:vMerge/>
            <w:shd w:val="clear" w:color="auto" w:fill="auto"/>
          </w:tcPr>
          <w:p w14:paraId="7011ADF2" w14:textId="77777777" w:rsidR="0078420C" w:rsidRPr="00856D15" w:rsidRDefault="0078420C" w:rsidP="00482408">
            <w:pPr>
              <w:rPr>
                <w:sz w:val="14"/>
                <w:szCs w:val="16"/>
                <w:lang w:val="en-US"/>
              </w:rPr>
            </w:pPr>
          </w:p>
        </w:tc>
        <w:tc>
          <w:tcPr>
            <w:tcW w:w="1514" w:type="dxa"/>
            <w:vMerge/>
            <w:shd w:val="clear" w:color="auto" w:fill="auto"/>
          </w:tcPr>
          <w:p w14:paraId="714B1EC3" w14:textId="77777777" w:rsidR="0078420C" w:rsidRPr="00856D15" w:rsidRDefault="0078420C" w:rsidP="00482408">
            <w:pPr>
              <w:rPr>
                <w:sz w:val="14"/>
                <w:szCs w:val="16"/>
                <w:lang w:val="en-US"/>
              </w:rPr>
            </w:pPr>
          </w:p>
        </w:tc>
        <w:tc>
          <w:tcPr>
            <w:tcW w:w="862" w:type="dxa"/>
            <w:shd w:val="clear" w:color="auto" w:fill="auto"/>
          </w:tcPr>
          <w:p w14:paraId="69E816CC" w14:textId="77777777" w:rsidR="0078420C" w:rsidRPr="00856D15" w:rsidRDefault="0078420C" w:rsidP="00482408">
            <w:pPr>
              <w:rPr>
                <w:sz w:val="14"/>
                <w:szCs w:val="16"/>
                <w:lang w:val="en-US"/>
              </w:rPr>
            </w:pPr>
            <w:r w:rsidRPr="00856D15">
              <w:rPr>
                <w:sz w:val="14"/>
                <w:szCs w:val="16"/>
                <w:lang w:val="en-US"/>
              </w:rPr>
              <w:t>Format 9</w:t>
            </w:r>
          </w:p>
        </w:tc>
        <w:tc>
          <w:tcPr>
            <w:tcW w:w="1493" w:type="dxa"/>
            <w:shd w:val="clear" w:color="auto" w:fill="auto"/>
          </w:tcPr>
          <w:p w14:paraId="07BF88F9" w14:textId="77777777" w:rsidR="0078420C" w:rsidRPr="00CA3987" w:rsidRDefault="0078420C" w:rsidP="00482408">
            <w:pPr>
              <w:rPr>
                <w:sz w:val="14"/>
                <w:szCs w:val="14"/>
              </w:rPr>
            </w:pPr>
            <w:r w:rsidRPr="00CA3987">
              <w:rPr>
                <w:sz w:val="14"/>
                <w:szCs w:val="14"/>
              </w:rPr>
              <w:t xml:space="preserve">   10.7143</w:t>
            </w:r>
            <w:r>
              <w:rPr>
                <w:sz w:val="14"/>
                <w:szCs w:val="14"/>
              </w:rPr>
              <w:t>%</w:t>
            </w:r>
          </w:p>
        </w:tc>
      </w:tr>
      <w:tr w:rsidR="0078420C" w14:paraId="562F8181" w14:textId="77777777" w:rsidTr="00482408">
        <w:trPr>
          <w:trHeight w:val="117"/>
          <w:jc w:val="center"/>
        </w:trPr>
        <w:tc>
          <w:tcPr>
            <w:tcW w:w="1278" w:type="dxa"/>
            <w:vMerge w:val="restart"/>
            <w:shd w:val="clear" w:color="auto" w:fill="auto"/>
          </w:tcPr>
          <w:p w14:paraId="5D836266" w14:textId="77777777" w:rsidR="0078420C" w:rsidRPr="00856D15" w:rsidRDefault="0078420C" w:rsidP="00482408">
            <w:pPr>
              <w:rPr>
                <w:sz w:val="14"/>
                <w:szCs w:val="16"/>
                <w:lang w:val="en-US"/>
              </w:rPr>
            </w:pPr>
            <w:r w:rsidRPr="00856D15">
              <w:rPr>
                <w:sz w:val="14"/>
                <w:szCs w:val="16"/>
                <w:lang w:val="en-US"/>
              </w:rPr>
              <w:t>TDD Configuration #2</w:t>
            </w:r>
          </w:p>
        </w:tc>
        <w:tc>
          <w:tcPr>
            <w:tcW w:w="1514" w:type="dxa"/>
            <w:vMerge w:val="restart"/>
            <w:shd w:val="clear" w:color="auto" w:fill="auto"/>
          </w:tcPr>
          <w:p w14:paraId="1462D94B" w14:textId="77777777" w:rsidR="0078420C" w:rsidRPr="00856D15" w:rsidRDefault="0078420C" w:rsidP="00482408">
            <w:pPr>
              <w:rPr>
                <w:sz w:val="14"/>
                <w:szCs w:val="16"/>
                <w:lang w:val="en-US"/>
              </w:rPr>
            </w:pPr>
            <w:r w:rsidRPr="00856D15">
              <w:rPr>
                <w:sz w:val="14"/>
                <w:szCs w:val="16"/>
                <w:lang w:val="en-US"/>
              </w:rPr>
              <w:t>Special Subframe</w:t>
            </w:r>
          </w:p>
          <w:p w14:paraId="2F36DDDA" w14:textId="77777777" w:rsidR="0078420C" w:rsidRPr="00856D15" w:rsidRDefault="0078420C" w:rsidP="00482408">
            <w:pPr>
              <w:rPr>
                <w:sz w:val="14"/>
                <w:szCs w:val="16"/>
                <w:lang w:val="en-US"/>
              </w:rPr>
            </w:pPr>
          </w:p>
        </w:tc>
        <w:tc>
          <w:tcPr>
            <w:tcW w:w="862" w:type="dxa"/>
            <w:shd w:val="clear" w:color="auto" w:fill="auto"/>
          </w:tcPr>
          <w:p w14:paraId="66E9B23C" w14:textId="77777777" w:rsidR="0078420C" w:rsidRPr="00856D15" w:rsidRDefault="0078420C" w:rsidP="00482408">
            <w:pPr>
              <w:rPr>
                <w:sz w:val="14"/>
                <w:szCs w:val="16"/>
                <w:lang w:val="en-US"/>
              </w:rPr>
            </w:pPr>
            <w:r w:rsidRPr="00856D15">
              <w:rPr>
                <w:sz w:val="14"/>
                <w:szCs w:val="16"/>
                <w:lang w:val="en-US"/>
              </w:rPr>
              <w:t>Format 0</w:t>
            </w:r>
          </w:p>
        </w:tc>
        <w:tc>
          <w:tcPr>
            <w:tcW w:w="1493" w:type="dxa"/>
            <w:shd w:val="clear" w:color="auto" w:fill="auto"/>
          </w:tcPr>
          <w:p w14:paraId="2E6790EC" w14:textId="77777777" w:rsidR="0078420C" w:rsidRPr="009F7FD1" w:rsidRDefault="0078420C" w:rsidP="00482408">
            <w:pPr>
              <w:rPr>
                <w:sz w:val="14"/>
                <w:szCs w:val="14"/>
              </w:rPr>
            </w:pPr>
            <w:r>
              <w:rPr>
                <w:sz w:val="14"/>
                <w:szCs w:val="14"/>
              </w:rPr>
              <w:t xml:space="preserve">     </w:t>
            </w:r>
            <w:r w:rsidRPr="00EB26C1">
              <w:rPr>
                <w:sz w:val="14"/>
                <w:szCs w:val="14"/>
              </w:rPr>
              <w:t>7.1429%</w:t>
            </w:r>
          </w:p>
        </w:tc>
      </w:tr>
      <w:tr w:rsidR="0078420C" w14:paraId="1F7B40AD" w14:textId="77777777" w:rsidTr="00482408">
        <w:trPr>
          <w:trHeight w:val="112"/>
          <w:jc w:val="center"/>
        </w:trPr>
        <w:tc>
          <w:tcPr>
            <w:tcW w:w="1278" w:type="dxa"/>
            <w:vMerge/>
            <w:shd w:val="clear" w:color="auto" w:fill="auto"/>
          </w:tcPr>
          <w:p w14:paraId="77880E8C" w14:textId="77777777" w:rsidR="0078420C" w:rsidRPr="00856D15" w:rsidRDefault="0078420C" w:rsidP="00482408">
            <w:pPr>
              <w:rPr>
                <w:sz w:val="14"/>
                <w:szCs w:val="16"/>
                <w:lang w:val="en-US"/>
              </w:rPr>
            </w:pPr>
          </w:p>
        </w:tc>
        <w:tc>
          <w:tcPr>
            <w:tcW w:w="1514" w:type="dxa"/>
            <w:vMerge/>
            <w:shd w:val="clear" w:color="auto" w:fill="auto"/>
          </w:tcPr>
          <w:p w14:paraId="39A30526" w14:textId="77777777" w:rsidR="0078420C" w:rsidRPr="00856D15" w:rsidRDefault="0078420C" w:rsidP="00482408">
            <w:pPr>
              <w:rPr>
                <w:sz w:val="14"/>
                <w:szCs w:val="16"/>
                <w:lang w:val="en-US"/>
              </w:rPr>
            </w:pPr>
          </w:p>
        </w:tc>
        <w:tc>
          <w:tcPr>
            <w:tcW w:w="862" w:type="dxa"/>
            <w:shd w:val="clear" w:color="auto" w:fill="auto"/>
          </w:tcPr>
          <w:p w14:paraId="3E09590C" w14:textId="77777777" w:rsidR="0078420C" w:rsidRPr="00856D15" w:rsidRDefault="0078420C" w:rsidP="00482408">
            <w:pPr>
              <w:rPr>
                <w:sz w:val="14"/>
                <w:szCs w:val="16"/>
                <w:lang w:val="en-US"/>
              </w:rPr>
            </w:pPr>
            <w:r w:rsidRPr="00856D15">
              <w:rPr>
                <w:sz w:val="14"/>
                <w:szCs w:val="16"/>
                <w:lang w:val="en-US"/>
              </w:rPr>
              <w:t>Format 1</w:t>
            </w:r>
          </w:p>
        </w:tc>
        <w:tc>
          <w:tcPr>
            <w:tcW w:w="1493" w:type="dxa"/>
            <w:shd w:val="clear" w:color="auto" w:fill="auto"/>
          </w:tcPr>
          <w:p w14:paraId="07A9FDD3" w14:textId="77777777" w:rsidR="0078420C" w:rsidRPr="00736753" w:rsidRDefault="0078420C" w:rsidP="00482408">
            <w:pPr>
              <w:rPr>
                <w:sz w:val="14"/>
                <w:szCs w:val="14"/>
              </w:rPr>
            </w:pPr>
            <w:r w:rsidRPr="00EB26C1">
              <w:rPr>
                <w:sz w:val="14"/>
                <w:szCs w:val="14"/>
              </w:rPr>
              <w:t xml:space="preserve">   21.4286%</w:t>
            </w:r>
          </w:p>
        </w:tc>
      </w:tr>
      <w:tr w:rsidR="0078420C" w14:paraId="00DB45B6" w14:textId="77777777" w:rsidTr="00482408">
        <w:trPr>
          <w:trHeight w:val="112"/>
          <w:jc w:val="center"/>
        </w:trPr>
        <w:tc>
          <w:tcPr>
            <w:tcW w:w="1278" w:type="dxa"/>
            <w:vMerge/>
            <w:shd w:val="clear" w:color="auto" w:fill="auto"/>
          </w:tcPr>
          <w:p w14:paraId="566CE917" w14:textId="77777777" w:rsidR="0078420C" w:rsidRPr="00856D15" w:rsidRDefault="0078420C" w:rsidP="00482408">
            <w:pPr>
              <w:rPr>
                <w:sz w:val="14"/>
                <w:szCs w:val="16"/>
                <w:lang w:val="en-US"/>
              </w:rPr>
            </w:pPr>
          </w:p>
        </w:tc>
        <w:tc>
          <w:tcPr>
            <w:tcW w:w="1514" w:type="dxa"/>
            <w:vMerge/>
            <w:shd w:val="clear" w:color="auto" w:fill="auto"/>
          </w:tcPr>
          <w:p w14:paraId="2B36F2B2" w14:textId="77777777" w:rsidR="0078420C" w:rsidRPr="00856D15" w:rsidRDefault="0078420C" w:rsidP="00482408">
            <w:pPr>
              <w:rPr>
                <w:sz w:val="14"/>
                <w:szCs w:val="16"/>
                <w:lang w:val="en-US"/>
              </w:rPr>
            </w:pPr>
          </w:p>
        </w:tc>
        <w:tc>
          <w:tcPr>
            <w:tcW w:w="862" w:type="dxa"/>
            <w:shd w:val="clear" w:color="auto" w:fill="auto"/>
          </w:tcPr>
          <w:p w14:paraId="76095A3F" w14:textId="77777777" w:rsidR="0078420C" w:rsidRPr="00856D15" w:rsidRDefault="0078420C" w:rsidP="00482408">
            <w:pPr>
              <w:rPr>
                <w:sz w:val="14"/>
                <w:szCs w:val="16"/>
                <w:lang w:val="en-US"/>
              </w:rPr>
            </w:pPr>
            <w:r w:rsidRPr="00856D15">
              <w:rPr>
                <w:sz w:val="14"/>
                <w:szCs w:val="16"/>
                <w:lang w:val="en-US"/>
              </w:rPr>
              <w:t>Format 2</w:t>
            </w:r>
          </w:p>
        </w:tc>
        <w:tc>
          <w:tcPr>
            <w:tcW w:w="1493" w:type="dxa"/>
            <w:shd w:val="clear" w:color="auto" w:fill="auto"/>
          </w:tcPr>
          <w:p w14:paraId="5FD81CF1" w14:textId="77777777" w:rsidR="0078420C" w:rsidRPr="00736753" w:rsidRDefault="0078420C" w:rsidP="00482408">
            <w:pPr>
              <w:rPr>
                <w:sz w:val="14"/>
                <w:szCs w:val="14"/>
              </w:rPr>
            </w:pPr>
            <w:r w:rsidRPr="00EB26C1">
              <w:rPr>
                <w:sz w:val="14"/>
                <w:szCs w:val="14"/>
              </w:rPr>
              <w:t xml:space="preserve">   23.8095%</w:t>
            </w:r>
          </w:p>
        </w:tc>
      </w:tr>
      <w:tr w:rsidR="0078420C" w14:paraId="53C9D8A8" w14:textId="77777777" w:rsidTr="00482408">
        <w:trPr>
          <w:trHeight w:val="112"/>
          <w:jc w:val="center"/>
        </w:trPr>
        <w:tc>
          <w:tcPr>
            <w:tcW w:w="1278" w:type="dxa"/>
            <w:vMerge/>
            <w:shd w:val="clear" w:color="auto" w:fill="auto"/>
          </w:tcPr>
          <w:p w14:paraId="770E09C4" w14:textId="77777777" w:rsidR="0078420C" w:rsidRPr="00856D15" w:rsidRDefault="0078420C" w:rsidP="00482408">
            <w:pPr>
              <w:rPr>
                <w:sz w:val="14"/>
                <w:szCs w:val="16"/>
                <w:lang w:val="en-US"/>
              </w:rPr>
            </w:pPr>
          </w:p>
        </w:tc>
        <w:tc>
          <w:tcPr>
            <w:tcW w:w="1514" w:type="dxa"/>
            <w:vMerge/>
            <w:shd w:val="clear" w:color="auto" w:fill="auto"/>
          </w:tcPr>
          <w:p w14:paraId="70999C50" w14:textId="77777777" w:rsidR="0078420C" w:rsidRPr="00856D15" w:rsidRDefault="0078420C" w:rsidP="00482408">
            <w:pPr>
              <w:rPr>
                <w:sz w:val="14"/>
                <w:szCs w:val="16"/>
                <w:lang w:val="en-US"/>
              </w:rPr>
            </w:pPr>
          </w:p>
        </w:tc>
        <w:tc>
          <w:tcPr>
            <w:tcW w:w="862" w:type="dxa"/>
            <w:shd w:val="clear" w:color="auto" w:fill="auto"/>
          </w:tcPr>
          <w:p w14:paraId="500E9509" w14:textId="77777777" w:rsidR="0078420C" w:rsidRPr="00856D15" w:rsidRDefault="0078420C" w:rsidP="00482408">
            <w:pPr>
              <w:rPr>
                <w:sz w:val="14"/>
                <w:szCs w:val="16"/>
                <w:lang w:val="en-US"/>
              </w:rPr>
            </w:pPr>
            <w:r w:rsidRPr="00856D15">
              <w:rPr>
                <w:sz w:val="14"/>
                <w:szCs w:val="16"/>
                <w:lang w:val="en-US"/>
              </w:rPr>
              <w:t>Format 3</w:t>
            </w:r>
          </w:p>
        </w:tc>
        <w:tc>
          <w:tcPr>
            <w:tcW w:w="1493" w:type="dxa"/>
            <w:shd w:val="clear" w:color="auto" w:fill="auto"/>
          </w:tcPr>
          <w:p w14:paraId="5A784A5E" w14:textId="77777777" w:rsidR="0078420C" w:rsidRPr="00736753" w:rsidRDefault="0078420C" w:rsidP="00482408">
            <w:pPr>
              <w:rPr>
                <w:sz w:val="14"/>
                <w:szCs w:val="14"/>
              </w:rPr>
            </w:pPr>
            <w:r w:rsidRPr="00EB26C1">
              <w:rPr>
                <w:sz w:val="14"/>
                <w:szCs w:val="14"/>
              </w:rPr>
              <w:t xml:space="preserve">   26.1905%</w:t>
            </w:r>
          </w:p>
        </w:tc>
      </w:tr>
      <w:tr w:rsidR="0078420C" w14:paraId="49A5A703" w14:textId="77777777" w:rsidTr="00482408">
        <w:trPr>
          <w:trHeight w:val="112"/>
          <w:jc w:val="center"/>
        </w:trPr>
        <w:tc>
          <w:tcPr>
            <w:tcW w:w="1278" w:type="dxa"/>
            <w:vMerge/>
            <w:shd w:val="clear" w:color="auto" w:fill="auto"/>
          </w:tcPr>
          <w:p w14:paraId="01897D13" w14:textId="77777777" w:rsidR="0078420C" w:rsidRPr="00856D15" w:rsidRDefault="0078420C" w:rsidP="00482408">
            <w:pPr>
              <w:rPr>
                <w:sz w:val="14"/>
                <w:szCs w:val="16"/>
                <w:lang w:val="en-US"/>
              </w:rPr>
            </w:pPr>
          </w:p>
        </w:tc>
        <w:tc>
          <w:tcPr>
            <w:tcW w:w="1514" w:type="dxa"/>
            <w:vMerge/>
            <w:shd w:val="clear" w:color="auto" w:fill="auto"/>
          </w:tcPr>
          <w:p w14:paraId="129005CA" w14:textId="77777777" w:rsidR="0078420C" w:rsidRPr="00856D15" w:rsidRDefault="0078420C" w:rsidP="00482408">
            <w:pPr>
              <w:rPr>
                <w:sz w:val="14"/>
                <w:szCs w:val="16"/>
                <w:lang w:val="en-US"/>
              </w:rPr>
            </w:pPr>
          </w:p>
        </w:tc>
        <w:tc>
          <w:tcPr>
            <w:tcW w:w="862" w:type="dxa"/>
            <w:shd w:val="clear" w:color="auto" w:fill="auto"/>
          </w:tcPr>
          <w:p w14:paraId="3A3ADF97" w14:textId="77777777" w:rsidR="0078420C" w:rsidRPr="00856D15" w:rsidRDefault="0078420C" w:rsidP="00482408">
            <w:pPr>
              <w:rPr>
                <w:sz w:val="14"/>
                <w:szCs w:val="16"/>
                <w:lang w:val="en-US"/>
              </w:rPr>
            </w:pPr>
            <w:r w:rsidRPr="00856D15">
              <w:rPr>
                <w:sz w:val="14"/>
                <w:szCs w:val="16"/>
                <w:lang w:val="en-US"/>
              </w:rPr>
              <w:t>Format 4</w:t>
            </w:r>
          </w:p>
        </w:tc>
        <w:tc>
          <w:tcPr>
            <w:tcW w:w="1493" w:type="dxa"/>
            <w:shd w:val="clear" w:color="auto" w:fill="auto"/>
          </w:tcPr>
          <w:p w14:paraId="7FA07496" w14:textId="77777777" w:rsidR="0078420C" w:rsidRPr="00736753" w:rsidRDefault="0078420C" w:rsidP="00482408">
            <w:pPr>
              <w:rPr>
                <w:sz w:val="14"/>
                <w:szCs w:val="14"/>
              </w:rPr>
            </w:pPr>
            <w:r w:rsidRPr="00EB26C1">
              <w:rPr>
                <w:sz w:val="14"/>
                <w:szCs w:val="14"/>
              </w:rPr>
              <w:t xml:space="preserve">   28.5714%</w:t>
            </w:r>
          </w:p>
        </w:tc>
      </w:tr>
      <w:tr w:rsidR="0078420C" w14:paraId="095C1CEE" w14:textId="77777777" w:rsidTr="00482408">
        <w:trPr>
          <w:trHeight w:val="112"/>
          <w:jc w:val="center"/>
        </w:trPr>
        <w:tc>
          <w:tcPr>
            <w:tcW w:w="1278" w:type="dxa"/>
            <w:vMerge/>
            <w:shd w:val="clear" w:color="auto" w:fill="auto"/>
          </w:tcPr>
          <w:p w14:paraId="7304F621" w14:textId="77777777" w:rsidR="0078420C" w:rsidRPr="00856D15" w:rsidRDefault="0078420C" w:rsidP="00482408">
            <w:pPr>
              <w:rPr>
                <w:sz w:val="14"/>
                <w:szCs w:val="16"/>
                <w:lang w:val="en-US"/>
              </w:rPr>
            </w:pPr>
          </w:p>
        </w:tc>
        <w:tc>
          <w:tcPr>
            <w:tcW w:w="1514" w:type="dxa"/>
            <w:vMerge/>
            <w:shd w:val="clear" w:color="auto" w:fill="auto"/>
          </w:tcPr>
          <w:p w14:paraId="20633A3D" w14:textId="77777777" w:rsidR="0078420C" w:rsidRPr="00856D15" w:rsidRDefault="0078420C" w:rsidP="00482408">
            <w:pPr>
              <w:rPr>
                <w:sz w:val="14"/>
                <w:szCs w:val="16"/>
                <w:lang w:val="en-US"/>
              </w:rPr>
            </w:pPr>
          </w:p>
        </w:tc>
        <w:tc>
          <w:tcPr>
            <w:tcW w:w="862" w:type="dxa"/>
            <w:shd w:val="clear" w:color="auto" w:fill="auto"/>
          </w:tcPr>
          <w:p w14:paraId="19BDFF85" w14:textId="77777777" w:rsidR="0078420C" w:rsidRPr="00856D15" w:rsidRDefault="0078420C" w:rsidP="00482408">
            <w:pPr>
              <w:rPr>
                <w:sz w:val="14"/>
                <w:szCs w:val="16"/>
                <w:lang w:val="en-US"/>
              </w:rPr>
            </w:pPr>
            <w:r w:rsidRPr="00856D15">
              <w:rPr>
                <w:sz w:val="14"/>
                <w:szCs w:val="16"/>
                <w:lang w:val="en-US"/>
              </w:rPr>
              <w:t>Format 5</w:t>
            </w:r>
          </w:p>
        </w:tc>
        <w:tc>
          <w:tcPr>
            <w:tcW w:w="1493" w:type="dxa"/>
            <w:shd w:val="clear" w:color="auto" w:fill="auto"/>
          </w:tcPr>
          <w:p w14:paraId="29003E20" w14:textId="77777777" w:rsidR="0078420C" w:rsidRPr="00736753" w:rsidRDefault="0078420C" w:rsidP="00482408">
            <w:pPr>
              <w:rPr>
                <w:sz w:val="14"/>
                <w:szCs w:val="14"/>
              </w:rPr>
            </w:pPr>
            <w:r w:rsidRPr="00EB26C1">
              <w:rPr>
                <w:sz w:val="14"/>
                <w:szCs w:val="14"/>
              </w:rPr>
              <w:t xml:space="preserve">    7.1429%</w:t>
            </w:r>
          </w:p>
        </w:tc>
      </w:tr>
      <w:tr w:rsidR="0078420C" w14:paraId="1BFEE267" w14:textId="77777777" w:rsidTr="00482408">
        <w:trPr>
          <w:trHeight w:val="112"/>
          <w:jc w:val="center"/>
        </w:trPr>
        <w:tc>
          <w:tcPr>
            <w:tcW w:w="1278" w:type="dxa"/>
            <w:vMerge/>
            <w:shd w:val="clear" w:color="auto" w:fill="auto"/>
          </w:tcPr>
          <w:p w14:paraId="2DCE9EFE" w14:textId="77777777" w:rsidR="0078420C" w:rsidRPr="00856D15" w:rsidRDefault="0078420C" w:rsidP="00482408">
            <w:pPr>
              <w:rPr>
                <w:sz w:val="14"/>
                <w:szCs w:val="16"/>
                <w:lang w:val="en-US"/>
              </w:rPr>
            </w:pPr>
          </w:p>
        </w:tc>
        <w:tc>
          <w:tcPr>
            <w:tcW w:w="1514" w:type="dxa"/>
            <w:vMerge/>
            <w:shd w:val="clear" w:color="auto" w:fill="auto"/>
          </w:tcPr>
          <w:p w14:paraId="6AB64984" w14:textId="77777777" w:rsidR="0078420C" w:rsidRPr="00856D15" w:rsidRDefault="0078420C" w:rsidP="00482408">
            <w:pPr>
              <w:rPr>
                <w:sz w:val="14"/>
                <w:szCs w:val="16"/>
                <w:lang w:val="en-US"/>
              </w:rPr>
            </w:pPr>
          </w:p>
        </w:tc>
        <w:tc>
          <w:tcPr>
            <w:tcW w:w="862" w:type="dxa"/>
            <w:shd w:val="clear" w:color="auto" w:fill="auto"/>
          </w:tcPr>
          <w:p w14:paraId="6E2F4596" w14:textId="77777777" w:rsidR="0078420C" w:rsidRPr="00856D15" w:rsidRDefault="0078420C" w:rsidP="00482408">
            <w:pPr>
              <w:rPr>
                <w:sz w:val="14"/>
                <w:szCs w:val="16"/>
                <w:lang w:val="en-US"/>
              </w:rPr>
            </w:pPr>
            <w:r w:rsidRPr="00856D15">
              <w:rPr>
                <w:sz w:val="14"/>
                <w:szCs w:val="16"/>
                <w:lang w:val="en-US"/>
              </w:rPr>
              <w:t>Format 6</w:t>
            </w:r>
          </w:p>
        </w:tc>
        <w:tc>
          <w:tcPr>
            <w:tcW w:w="1493" w:type="dxa"/>
            <w:shd w:val="clear" w:color="auto" w:fill="auto"/>
          </w:tcPr>
          <w:p w14:paraId="268D7644" w14:textId="77777777" w:rsidR="0078420C" w:rsidRPr="00736753" w:rsidRDefault="0078420C" w:rsidP="00482408">
            <w:pPr>
              <w:rPr>
                <w:sz w:val="14"/>
                <w:szCs w:val="14"/>
              </w:rPr>
            </w:pPr>
            <w:r w:rsidRPr="00EB26C1">
              <w:rPr>
                <w:sz w:val="14"/>
                <w:szCs w:val="14"/>
              </w:rPr>
              <w:t xml:space="preserve">   21.4286%</w:t>
            </w:r>
          </w:p>
        </w:tc>
      </w:tr>
      <w:tr w:rsidR="0078420C" w14:paraId="23D7E35D" w14:textId="77777777" w:rsidTr="00482408">
        <w:trPr>
          <w:trHeight w:val="112"/>
          <w:jc w:val="center"/>
        </w:trPr>
        <w:tc>
          <w:tcPr>
            <w:tcW w:w="1278" w:type="dxa"/>
            <w:vMerge/>
            <w:shd w:val="clear" w:color="auto" w:fill="auto"/>
          </w:tcPr>
          <w:p w14:paraId="1C4038C6" w14:textId="77777777" w:rsidR="0078420C" w:rsidRPr="00856D15" w:rsidRDefault="0078420C" w:rsidP="00482408">
            <w:pPr>
              <w:rPr>
                <w:sz w:val="14"/>
                <w:szCs w:val="16"/>
                <w:lang w:val="en-US"/>
              </w:rPr>
            </w:pPr>
          </w:p>
        </w:tc>
        <w:tc>
          <w:tcPr>
            <w:tcW w:w="1514" w:type="dxa"/>
            <w:vMerge/>
            <w:shd w:val="clear" w:color="auto" w:fill="auto"/>
          </w:tcPr>
          <w:p w14:paraId="66CED5F9" w14:textId="77777777" w:rsidR="0078420C" w:rsidRPr="00856D15" w:rsidRDefault="0078420C" w:rsidP="00482408">
            <w:pPr>
              <w:rPr>
                <w:sz w:val="14"/>
                <w:szCs w:val="16"/>
                <w:lang w:val="en-US"/>
              </w:rPr>
            </w:pPr>
          </w:p>
        </w:tc>
        <w:tc>
          <w:tcPr>
            <w:tcW w:w="862" w:type="dxa"/>
            <w:shd w:val="clear" w:color="auto" w:fill="auto"/>
          </w:tcPr>
          <w:p w14:paraId="27F3ADB1" w14:textId="77777777" w:rsidR="0078420C" w:rsidRPr="00856D15" w:rsidRDefault="0078420C" w:rsidP="00482408">
            <w:pPr>
              <w:rPr>
                <w:sz w:val="14"/>
                <w:szCs w:val="16"/>
                <w:lang w:val="en-US"/>
              </w:rPr>
            </w:pPr>
            <w:r w:rsidRPr="00856D15">
              <w:rPr>
                <w:sz w:val="14"/>
                <w:szCs w:val="16"/>
                <w:lang w:val="en-US"/>
              </w:rPr>
              <w:t>Format 7</w:t>
            </w:r>
          </w:p>
        </w:tc>
        <w:tc>
          <w:tcPr>
            <w:tcW w:w="1493" w:type="dxa"/>
            <w:shd w:val="clear" w:color="auto" w:fill="auto"/>
          </w:tcPr>
          <w:p w14:paraId="4A5B18EC" w14:textId="77777777" w:rsidR="0078420C" w:rsidRPr="00736753" w:rsidRDefault="0078420C" w:rsidP="00482408">
            <w:pPr>
              <w:rPr>
                <w:sz w:val="14"/>
                <w:szCs w:val="14"/>
              </w:rPr>
            </w:pPr>
            <w:r w:rsidRPr="00EB26C1">
              <w:rPr>
                <w:sz w:val="14"/>
                <w:szCs w:val="14"/>
              </w:rPr>
              <w:t xml:space="preserve">   23.8095%</w:t>
            </w:r>
          </w:p>
        </w:tc>
      </w:tr>
      <w:tr w:rsidR="0078420C" w14:paraId="30021A59" w14:textId="77777777" w:rsidTr="00482408">
        <w:trPr>
          <w:trHeight w:val="112"/>
          <w:jc w:val="center"/>
        </w:trPr>
        <w:tc>
          <w:tcPr>
            <w:tcW w:w="1278" w:type="dxa"/>
            <w:vMerge/>
            <w:shd w:val="clear" w:color="auto" w:fill="auto"/>
          </w:tcPr>
          <w:p w14:paraId="2C3A2128" w14:textId="77777777" w:rsidR="0078420C" w:rsidRPr="00856D15" w:rsidRDefault="0078420C" w:rsidP="00482408">
            <w:pPr>
              <w:rPr>
                <w:sz w:val="14"/>
                <w:szCs w:val="16"/>
                <w:lang w:val="en-US"/>
              </w:rPr>
            </w:pPr>
          </w:p>
        </w:tc>
        <w:tc>
          <w:tcPr>
            <w:tcW w:w="1514" w:type="dxa"/>
            <w:vMerge/>
            <w:shd w:val="clear" w:color="auto" w:fill="auto"/>
          </w:tcPr>
          <w:p w14:paraId="4D16C21D" w14:textId="77777777" w:rsidR="0078420C" w:rsidRPr="00856D15" w:rsidRDefault="0078420C" w:rsidP="00482408">
            <w:pPr>
              <w:rPr>
                <w:sz w:val="14"/>
                <w:szCs w:val="16"/>
                <w:lang w:val="en-US"/>
              </w:rPr>
            </w:pPr>
          </w:p>
        </w:tc>
        <w:tc>
          <w:tcPr>
            <w:tcW w:w="862" w:type="dxa"/>
            <w:shd w:val="clear" w:color="auto" w:fill="auto"/>
          </w:tcPr>
          <w:p w14:paraId="7D21B06B" w14:textId="77777777" w:rsidR="0078420C" w:rsidRPr="00856D15" w:rsidRDefault="0078420C" w:rsidP="00482408">
            <w:pPr>
              <w:rPr>
                <w:sz w:val="14"/>
                <w:szCs w:val="16"/>
                <w:lang w:val="en-US"/>
              </w:rPr>
            </w:pPr>
            <w:r w:rsidRPr="00856D15">
              <w:rPr>
                <w:sz w:val="14"/>
                <w:szCs w:val="16"/>
                <w:lang w:val="en-US"/>
              </w:rPr>
              <w:t>Format 8</w:t>
            </w:r>
          </w:p>
        </w:tc>
        <w:tc>
          <w:tcPr>
            <w:tcW w:w="1493" w:type="dxa"/>
            <w:shd w:val="clear" w:color="auto" w:fill="auto"/>
          </w:tcPr>
          <w:p w14:paraId="1079E991" w14:textId="77777777" w:rsidR="0078420C" w:rsidRPr="00736753" w:rsidRDefault="0078420C" w:rsidP="00482408">
            <w:pPr>
              <w:rPr>
                <w:sz w:val="14"/>
                <w:szCs w:val="14"/>
              </w:rPr>
            </w:pPr>
            <w:r w:rsidRPr="00EB26C1">
              <w:rPr>
                <w:sz w:val="14"/>
                <w:szCs w:val="14"/>
              </w:rPr>
              <w:t xml:space="preserve">   26.1905%</w:t>
            </w:r>
          </w:p>
        </w:tc>
      </w:tr>
      <w:tr w:rsidR="0078420C" w14:paraId="67336B20" w14:textId="77777777" w:rsidTr="00482408">
        <w:trPr>
          <w:trHeight w:val="112"/>
          <w:jc w:val="center"/>
        </w:trPr>
        <w:tc>
          <w:tcPr>
            <w:tcW w:w="1278" w:type="dxa"/>
            <w:vMerge/>
            <w:shd w:val="clear" w:color="auto" w:fill="auto"/>
          </w:tcPr>
          <w:p w14:paraId="5BB9846C" w14:textId="77777777" w:rsidR="0078420C" w:rsidRPr="00856D15" w:rsidRDefault="0078420C" w:rsidP="00482408">
            <w:pPr>
              <w:rPr>
                <w:sz w:val="14"/>
                <w:szCs w:val="16"/>
                <w:lang w:val="en-US"/>
              </w:rPr>
            </w:pPr>
          </w:p>
        </w:tc>
        <w:tc>
          <w:tcPr>
            <w:tcW w:w="1514" w:type="dxa"/>
            <w:vMerge/>
            <w:shd w:val="clear" w:color="auto" w:fill="auto"/>
          </w:tcPr>
          <w:p w14:paraId="771A16FF" w14:textId="77777777" w:rsidR="0078420C" w:rsidRPr="00856D15" w:rsidRDefault="0078420C" w:rsidP="00482408">
            <w:pPr>
              <w:rPr>
                <w:sz w:val="14"/>
                <w:szCs w:val="16"/>
                <w:lang w:val="en-US"/>
              </w:rPr>
            </w:pPr>
          </w:p>
        </w:tc>
        <w:tc>
          <w:tcPr>
            <w:tcW w:w="862" w:type="dxa"/>
            <w:shd w:val="clear" w:color="auto" w:fill="auto"/>
          </w:tcPr>
          <w:p w14:paraId="3EF126D4" w14:textId="77777777" w:rsidR="0078420C" w:rsidRPr="00856D15" w:rsidRDefault="0078420C" w:rsidP="00482408">
            <w:pPr>
              <w:rPr>
                <w:sz w:val="14"/>
                <w:szCs w:val="16"/>
                <w:lang w:val="en-US"/>
              </w:rPr>
            </w:pPr>
            <w:r w:rsidRPr="00856D15">
              <w:rPr>
                <w:sz w:val="14"/>
                <w:szCs w:val="16"/>
                <w:lang w:val="en-US"/>
              </w:rPr>
              <w:t>Format 9</w:t>
            </w:r>
          </w:p>
        </w:tc>
        <w:tc>
          <w:tcPr>
            <w:tcW w:w="1493" w:type="dxa"/>
            <w:shd w:val="clear" w:color="auto" w:fill="auto"/>
          </w:tcPr>
          <w:p w14:paraId="446B65F6" w14:textId="77777777" w:rsidR="0078420C" w:rsidRPr="00736753" w:rsidRDefault="0078420C" w:rsidP="00482408">
            <w:pPr>
              <w:rPr>
                <w:sz w:val="14"/>
                <w:szCs w:val="14"/>
              </w:rPr>
            </w:pPr>
            <w:r w:rsidRPr="00EB26C1">
              <w:rPr>
                <w:sz w:val="14"/>
                <w:szCs w:val="14"/>
              </w:rPr>
              <w:t xml:space="preserve">    7.1429%</w:t>
            </w:r>
          </w:p>
        </w:tc>
      </w:tr>
      <w:tr w:rsidR="0078420C" w14:paraId="24358B72" w14:textId="77777777" w:rsidTr="00482408">
        <w:trPr>
          <w:trHeight w:val="117"/>
          <w:jc w:val="center"/>
        </w:trPr>
        <w:tc>
          <w:tcPr>
            <w:tcW w:w="1278" w:type="dxa"/>
            <w:vMerge w:val="restart"/>
            <w:shd w:val="clear" w:color="auto" w:fill="auto"/>
          </w:tcPr>
          <w:p w14:paraId="3AA1A5E2" w14:textId="77777777" w:rsidR="0078420C" w:rsidRPr="00856D15" w:rsidRDefault="0078420C" w:rsidP="00482408">
            <w:pPr>
              <w:rPr>
                <w:sz w:val="14"/>
                <w:szCs w:val="16"/>
                <w:lang w:val="en-US"/>
              </w:rPr>
            </w:pPr>
            <w:r w:rsidRPr="00856D15">
              <w:rPr>
                <w:sz w:val="14"/>
                <w:szCs w:val="16"/>
                <w:lang w:val="en-US"/>
              </w:rPr>
              <w:t>TDD Configuration #3</w:t>
            </w:r>
          </w:p>
        </w:tc>
        <w:tc>
          <w:tcPr>
            <w:tcW w:w="1514" w:type="dxa"/>
            <w:vMerge w:val="restart"/>
            <w:shd w:val="clear" w:color="auto" w:fill="auto"/>
          </w:tcPr>
          <w:p w14:paraId="6665A139" w14:textId="77777777" w:rsidR="0078420C" w:rsidRPr="00856D15" w:rsidRDefault="0078420C" w:rsidP="00482408">
            <w:pPr>
              <w:rPr>
                <w:sz w:val="14"/>
                <w:szCs w:val="16"/>
                <w:lang w:val="en-US"/>
              </w:rPr>
            </w:pPr>
            <w:r w:rsidRPr="00856D15">
              <w:rPr>
                <w:sz w:val="14"/>
                <w:szCs w:val="16"/>
                <w:lang w:val="en-US"/>
              </w:rPr>
              <w:t>Special Subframe</w:t>
            </w:r>
          </w:p>
          <w:p w14:paraId="63E6E48B" w14:textId="77777777" w:rsidR="0078420C" w:rsidRPr="00856D15" w:rsidRDefault="0078420C" w:rsidP="00482408">
            <w:pPr>
              <w:rPr>
                <w:sz w:val="14"/>
                <w:szCs w:val="16"/>
                <w:lang w:val="en-US"/>
              </w:rPr>
            </w:pPr>
          </w:p>
        </w:tc>
        <w:tc>
          <w:tcPr>
            <w:tcW w:w="862" w:type="dxa"/>
            <w:shd w:val="clear" w:color="auto" w:fill="auto"/>
          </w:tcPr>
          <w:p w14:paraId="2BDA845C" w14:textId="77777777" w:rsidR="0078420C" w:rsidRPr="00856D15" w:rsidRDefault="0078420C" w:rsidP="00482408">
            <w:pPr>
              <w:rPr>
                <w:sz w:val="14"/>
                <w:szCs w:val="16"/>
                <w:lang w:val="en-US"/>
              </w:rPr>
            </w:pPr>
            <w:r w:rsidRPr="00856D15">
              <w:rPr>
                <w:sz w:val="14"/>
                <w:szCs w:val="16"/>
                <w:lang w:val="en-US"/>
              </w:rPr>
              <w:t>Format 0</w:t>
            </w:r>
          </w:p>
        </w:tc>
        <w:tc>
          <w:tcPr>
            <w:tcW w:w="1493" w:type="dxa"/>
            <w:shd w:val="clear" w:color="auto" w:fill="auto"/>
          </w:tcPr>
          <w:p w14:paraId="79148B6B" w14:textId="77777777" w:rsidR="0078420C" w:rsidRPr="0015182F" w:rsidRDefault="0078420C" w:rsidP="00482408">
            <w:pPr>
              <w:rPr>
                <w:sz w:val="14"/>
                <w:szCs w:val="14"/>
              </w:rPr>
            </w:pPr>
            <w:r>
              <w:rPr>
                <w:sz w:val="14"/>
                <w:szCs w:val="14"/>
              </w:rPr>
              <w:t xml:space="preserve">     </w:t>
            </w:r>
            <w:r w:rsidRPr="00EB26C1">
              <w:rPr>
                <w:sz w:val="14"/>
                <w:szCs w:val="14"/>
              </w:rPr>
              <w:t>3.5714%</w:t>
            </w:r>
          </w:p>
        </w:tc>
      </w:tr>
      <w:tr w:rsidR="0078420C" w14:paraId="3CBCA563" w14:textId="77777777" w:rsidTr="00482408">
        <w:trPr>
          <w:trHeight w:val="112"/>
          <w:jc w:val="center"/>
        </w:trPr>
        <w:tc>
          <w:tcPr>
            <w:tcW w:w="1278" w:type="dxa"/>
            <w:vMerge/>
            <w:shd w:val="clear" w:color="auto" w:fill="auto"/>
          </w:tcPr>
          <w:p w14:paraId="35336CC1" w14:textId="77777777" w:rsidR="0078420C" w:rsidRPr="00856D15" w:rsidRDefault="0078420C" w:rsidP="00482408">
            <w:pPr>
              <w:rPr>
                <w:sz w:val="14"/>
                <w:szCs w:val="16"/>
                <w:lang w:val="en-US"/>
              </w:rPr>
            </w:pPr>
          </w:p>
        </w:tc>
        <w:tc>
          <w:tcPr>
            <w:tcW w:w="1514" w:type="dxa"/>
            <w:vMerge/>
            <w:shd w:val="clear" w:color="auto" w:fill="auto"/>
          </w:tcPr>
          <w:p w14:paraId="10E007E0" w14:textId="77777777" w:rsidR="0078420C" w:rsidRPr="00856D15" w:rsidRDefault="0078420C" w:rsidP="00482408">
            <w:pPr>
              <w:rPr>
                <w:sz w:val="14"/>
                <w:szCs w:val="16"/>
                <w:lang w:val="en-US"/>
              </w:rPr>
            </w:pPr>
          </w:p>
        </w:tc>
        <w:tc>
          <w:tcPr>
            <w:tcW w:w="862" w:type="dxa"/>
            <w:shd w:val="clear" w:color="auto" w:fill="auto"/>
          </w:tcPr>
          <w:p w14:paraId="7D9AD518" w14:textId="77777777" w:rsidR="0078420C" w:rsidRPr="00856D15" w:rsidRDefault="0078420C" w:rsidP="00482408">
            <w:pPr>
              <w:rPr>
                <w:sz w:val="14"/>
                <w:szCs w:val="16"/>
                <w:lang w:val="en-US"/>
              </w:rPr>
            </w:pPr>
            <w:r w:rsidRPr="00856D15">
              <w:rPr>
                <w:sz w:val="14"/>
                <w:szCs w:val="16"/>
                <w:lang w:val="en-US"/>
              </w:rPr>
              <w:t>Format 1</w:t>
            </w:r>
          </w:p>
        </w:tc>
        <w:tc>
          <w:tcPr>
            <w:tcW w:w="1493" w:type="dxa"/>
            <w:shd w:val="clear" w:color="auto" w:fill="auto"/>
          </w:tcPr>
          <w:p w14:paraId="37EDE6D1" w14:textId="77777777" w:rsidR="0078420C" w:rsidRPr="00A11334" w:rsidRDefault="0078420C" w:rsidP="00482408">
            <w:pPr>
              <w:rPr>
                <w:sz w:val="14"/>
                <w:szCs w:val="14"/>
              </w:rPr>
            </w:pPr>
            <w:r w:rsidRPr="00EB26C1">
              <w:rPr>
                <w:sz w:val="14"/>
                <w:szCs w:val="14"/>
              </w:rPr>
              <w:t xml:space="preserve">   10.7143%</w:t>
            </w:r>
          </w:p>
        </w:tc>
      </w:tr>
      <w:tr w:rsidR="0078420C" w14:paraId="4B10C8E8" w14:textId="77777777" w:rsidTr="00482408">
        <w:trPr>
          <w:trHeight w:val="112"/>
          <w:jc w:val="center"/>
        </w:trPr>
        <w:tc>
          <w:tcPr>
            <w:tcW w:w="1278" w:type="dxa"/>
            <w:vMerge/>
            <w:shd w:val="clear" w:color="auto" w:fill="auto"/>
          </w:tcPr>
          <w:p w14:paraId="2C21890E" w14:textId="77777777" w:rsidR="0078420C" w:rsidRPr="00856D15" w:rsidRDefault="0078420C" w:rsidP="00482408">
            <w:pPr>
              <w:rPr>
                <w:sz w:val="14"/>
                <w:szCs w:val="16"/>
                <w:lang w:val="en-US"/>
              </w:rPr>
            </w:pPr>
          </w:p>
        </w:tc>
        <w:tc>
          <w:tcPr>
            <w:tcW w:w="1514" w:type="dxa"/>
            <w:vMerge/>
            <w:shd w:val="clear" w:color="auto" w:fill="auto"/>
          </w:tcPr>
          <w:p w14:paraId="1D939982" w14:textId="77777777" w:rsidR="0078420C" w:rsidRPr="00856D15" w:rsidRDefault="0078420C" w:rsidP="00482408">
            <w:pPr>
              <w:rPr>
                <w:sz w:val="14"/>
                <w:szCs w:val="16"/>
                <w:lang w:val="en-US"/>
              </w:rPr>
            </w:pPr>
          </w:p>
        </w:tc>
        <w:tc>
          <w:tcPr>
            <w:tcW w:w="862" w:type="dxa"/>
            <w:shd w:val="clear" w:color="auto" w:fill="auto"/>
          </w:tcPr>
          <w:p w14:paraId="4274C547" w14:textId="77777777" w:rsidR="0078420C" w:rsidRPr="00856D15" w:rsidRDefault="0078420C" w:rsidP="00482408">
            <w:pPr>
              <w:rPr>
                <w:sz w:val="14"/>
                <w:szCs w:val="16"/>
                <w:lang w:val="en-US"/>
              </w:rPr>
            </w:pPr>
            <w:r w:rsidRPr="00856D15">
              <w:rPr>
                <w:sz w:val="14"/>
                <w:szCs w:val="16"/>
                <w:lang w:val="en-US"/>
              </w:rPr>
              <w:t>Format 2</w:t>
            </w:r>
          </w:p>
        </w:tc>
        <w:tc>
          <w:tcPr>
            <w:tcW w:w="1493" w:type="dxa"/>
            <w:shd w:val="clear" w:color="auto" w:fill="auto"/>
          </w:tcPr>
          <w:p w14:paraId="14C0FF59" w14:textId="77777777" w:rsidR="0078420C" w:rsidRPr="00A11334" w:rsidRDefault="0078420C" w:rsidP="00482408">
            <w:pPr>
              <w:rPr>
                <w:sz w:val="14"/>
                <w:szCs w:val="14"/>
              </w:rPr>
            </w:pPr>
            <w:r w:rsidRPr="00EB26C1">
              <w:rPr>
                <w:sz w:val="14"/>
                <w:szCs w:val="14"/>
              </w:rPr>
              <w:t xml:space="preserve">   11.9048%</w:t>
            </w:r>
          </w:p>
        </w:tc>
      </w:tr>
      <w:tr w:rsidR="0078420C" w14:paraId="2C31F68F" w14:textId="77777777" w:rsidTr="00482408">
        <w:trPr>
          <w:trHeight w:val="112"/>
          <w:jc w:val="center"/>
        </w:trPr>
        <w:tc>
          <w:tcPr>
            <w:tcW w:w="1278" w:type="dxa"/>
            <w:vMerge/>
            <w:shd w:val="clear" w:color="auto" w:fill="auto"/>
          </w:tcPr>
          <w:p w14:paraId="5DF8425F" w14:textId="77777777" w:rsidR="0078420C" w:rsidRPr="00856D15" w:rsidRDefault="0078420C" w:rsidP="00482408">
            <w:pPr>
              <w:rPr>
                <w:sz w:val="14"/>
                <w:szCs w:val="16"/>
                <w:lang w:val="en-US"/>
              </w:rPr>
            </w:pPr>
          </w:p>
        </w:tc>
        <w:tc>
          <w:tcPr>
            <w:tcW w:w="1514" w:type="dxa"/>
            <w:vMerge/>
            <w:shd w:val="clear" w:color="auto" w:fill="auto"/>
          </w:tcPr>
          <w:p w14:paraId="18172B67" w14:textId="77777777" w:rsidR="0078420C" w:rsidRPr="00856D15" w:rsidRDefault="0078420C" w:rsidP="00482408">
            <w:pPr>
              <w:rPr>
                <w:sz w:val="14"/>
                <w:szCs w:val="16"/>
                <w:lang w:val="en-US"/>
              </w:rPr>
            </w:pPr>
          </w:p>
        </w:tc>
        <w:tc>
          <w:tcPr>
            <w:tcW w:w="862" w:type="dxa"/>
            <w:shd w:val="clear" w:color="auto" w:fill="auto"/>
          </w:tcPr>
          <w:p w14:paraId="4BE8CFAE" w14:textId="77777777" w:rsidR="0078420C" w:rsidRPr="00856D15" w:rsidRDefault="0078420C" w:rsidP="00482408">
            <w:pPr>
              <w:rPr>
                <w:sz w:val="14"/>
                <w:szCs w:val="16"/>
                <w:lang w:val="en-US"/>
              </w:rPr>
            </w:pPr>
            <w:r w:rsidRPr="00856D15">
              <w:rPr>
                <w:sz w:val="14"/>
                <w:szCs w:val="16"/>
                <w:lang w:val="en-US"/>
              </w:rPr>
              <w:t>Format 3</w:t>
            </w:r>
          </w:p>
        </w:tc>
        <w:tc>
          <w:tcPr>
            <w:tcW w:w="1493" w:type="dxa"/>
            <w:shd w:val="clear" w:color="auto" w:fill="auto"/>
          </w:tcPr>
          <w:p w14:paraId="3D742811" w14:textId="77777777" w:rsidR="0078420C" w:rsidRPr="00A11334" w:rsidRDefault="0078420C" w:rsidP="00482408">
            <w:pPr>
              <w:rPr>
                <w:sz w:val="14"/>
                <w:szCs w:val="14"/>
              </w:rPr>
            </w:pPr>
            <w:r w:rsidRPr="00EB26C1">
              <w:rPr>
                <w:sz w:val="14"/>
                <w:szCs w:val="14"/>
              </w:rPr>
              <w:t xml:space="preserve">   13.0952%</w:t>
            </w:r>
          </w:p>
        </w:tc>
      </w:tr>
      <w:tr w:rsidR="0078420C" w14:paraId="7AA20A0A" w14:textId="77777777" w:rsidTr="00482408">
        <w:trPr>
          <w:trHeight w:val="112"/>
          <w:jc w:val="center"/>
        </w:trPr>
        <w:tc>
          <w:tcPr>
            <w:tcW w:w="1278" w:type="dxa"/>
            <w:vMerge/>
            <w:shd w:val="clear" w:color="auto" w:fill="auto"/>
          </w:tcPr>
          <w:p w14:paraId="13CC9263" w14:textId="77777777" w:rsidR="0078420C" w:rsidRPr="00856D15" w:rsidRDefault="0078420C" w:rsidP="00482408">
            <w:pPr>
              <w:rPr>
                <w:sz w:val="14"/>
                <w:szCs w:val="16"/>
                <w:lang w:val="en-US"/>
              </w:rPr>
            </w:pPr>
          </w:p>
        </w:tc>
        <w:tc>
          <w:tcPr>
            <w:tcW w:w="1514" w:type="dxa"/>
            <w:vMerge/>
            <w:shd w:val="clear" w:color="auto" w:fill="auto"/>
          </w:tcPr>
          <w:p w14:paraId="2A18898D" w14:textId="77777777" w:rsidR="0078420C" w:rsidRPr="00856D15" w:rsidRDefault="0078420C" w:rsidP="00482408">
            <w:pPr>
              <w:rPr>
                <w:sz w:val="14"/>
                <w:szCs w:val="16"/>
                <w:lang w:val="en-US"/>
              </w:rPr>
            </w:pPr>
          </w:p>
        </w:tc>
        <w:tc>
          <w:tcPr>
            <w:tcW w:w="862" w:type="dxa"/>
            <w:shd w:val="clear" w:color="auto" w:fill="auto"/>
          </w:tcPr>
          <w:p w14:paraId="0A61B8CC" w14:textId="77777777" w:rsidR="0078420C" w:rsidRPr="00856D15" w:rsidRDefault="0078420C" w:rsidP="00482408">
            <w:pPr>
              <w:rPr>
                <w:sz w:val="14"/>
                <w:szCs w:val="16"/>
                <w:lang w:val="en-US"/>
              </w:rPr>
            </w:pPr>
            <w:r w:rsidRPr="00856D15">
              <w:rPr>
                <w:sz w:val="14"/>
                <w:szCs w:val="16"/>
                <w:lang w:val="en-US"/>
              </w:rPr>
              <w:t>Format 4</w:t>
            </w:r>
          </w:p>
        </w:tc>
        <w:tc>
          <w:tcPr>
            <w:tcW w:w="1493" w:type="dxa"/>
            <w:shd w:val="clear" w:color="auto" w:fill="auto"/>
          </w:tcPr>
          <w:p w14:paraId="61FB2407" w14:textId="77777777" w:rsidR="0078420C" w:rsidRPr="00A11334" w:rsidRDefault="0078420C" w:rsidP="00482408">
            <w:pPr>
              <w:rPr>
                <w:sz w:val="14"/>
                <w:szCs w:val="14"/>
              </w:rPr>
            </w:pPr>
            <w:r w:rsidRPr="00EB26C1">
              <w:rPr>
                <w:sz w:val="14"/>
                <w:szCs w:val="14"/>
              </w:rPr>
              <w:t xml:space="preserve">   14.2857%</w:t>
            </w:r>
          </w:p>
        </w:tc>
      </w:tr>
      <w:tr w:rsidR="0078420C" w14:paraId="089B6933" w14:textId="77777777" w:rsidTr="00482408">
        <w:trPr>
          <w:trHeight w:val="112"/>
          <w:jc w:val="center"/>
        </w:trPr>
        <w:tc>
          <w:tcPr>
            <w:tcW w:w="1278" w:type="dxa"/>
            <w:vMerge/>
            <w:shd w:val="clear" w:color="auto" w:fill="auto"/>
          </w:tcPr>
          <w:p w14:paraId="3568183F" w14:textId="77777777" w:rsidR="0078420C" w:rsidRPr="00856D15" w:rsidRDefault="0078420C" w:rsidP="00482408">
            <w:pPr>
              <w:rPr>
                <w:sz w:val="14"/>
                <w:szCs w:val="16"/>
                <w:lang w:val="en-US"/>
              </w:rPr>
            </w:pPr>
          </w:p>
        </w:tc>
        <w:tc>
          <w:tcPr>
            <w:tcW w:w="1514" w:type="dxa"/>
            <w:vMerge/>
            <w:shd w:val="clear" w:color="auto" w:fill="auto"/>
          </w:tcPr>
          <w:p w14:paraId="7576F10A" w14:textId="77777777" w:rsidR="0078420C" w:rsidRPr="00856D15" w:rsidRDefault="0078420C" w:rsidP="00482408">
            <w:pPr>
              <w:rPr>
                <w:sz w:val="14"/>
                <w:szCs w:val="16"/>
                <w:lang w:val="en-US"/>
              </w:rPr>
            </w:pPr>
          </w:p>
        </w:tc>
        <w:tc>
          <w:tcPr>
            <w:tcW w:w="862" w:type="dxa"/>
            <w:shd w:val="clear" w:color="auto" w:fill="auto"/>
          </w:tcPr>
          <w:p w14:paraId="6F0A09C3" w14:textId="77777777" w:rsidR="0078420C" w:rsidRPr="00856D15" w:rsidRDefault="0078420C" w:rsidP="00482408">
            <w:pPr>
              <w:rPr>
                <w:sz w:val="14"/>
                <w:szCs w:val="16"/>
                <w:lang w:val="en-US"/>
              </w:rPr>
            </w:pPr>
            <w:r w:rsidRPr="00856D15">
              <w:rPr>
                <w:sz w:val="14"/>
                <w:szCs w:val="16"/>
                <w:lang w:val="en-US"/>
              </w:rPr>
              <w:t>Format 5</w:t>
            </w:r>
          </w:p>
        </w:tc>
        <w:tc>
          <w:tcPr>
            <w:tcW w:w="1493" w:type="dxa"/>
            <w:shd w:val="clear" w:color="auto" w:fill="auto"/>
          </w:tcPr>
          <w:p w14:paraId="6F2564DD" w14:textId="77777777" w:rsidR="0078420C" w:rsidRPr="00A11334" w:rsidRDefault="0078420C" w:rsidP="00482408">
            <w:pPr>
              <w:rPr>
                <w:sz w:val="14"/>
                <w:szCs w:val="14"/>
              </w:rPr>
            </w:pPr>
            <w:r w:rsidRPr="00EB26C1">
              <w:rPr>
                <w:sz w:val="14"/>
                <w:szCs w:val="14"/>
              </w:rPr>
              <w:t xml:space="preserve">    3.5714%</w:t>
            </w:r>
          </w:p>
        </w:tc>
      </w:tr>
      <w:tr w:rsidR="0078420C" w14:paraId="00672DB4" w14:textId="77777777" w:rsidTr="00482408">
        <w:trPr>
          <w:trHeight w:val="112"/>
          <w:jc w:val="center"/>
        </w:trPr>
        <w:tc>
          <w:tcPr>
            <w:tcW w:w="1278" w:type="dxa"/>
            <w:vMerge/>
            <w:shd w:val="clear" w:color="auto" w:fill="auto"/>
          </w:tcPr>
          <w:p w14:paraId="4D1F8731" w14:textId="77777777" w:rsidR="0078420C" w:rsidRPr="00856D15" w:rsidRDefault="0078420C" w:rsidP="00482408">
            <w:pPr>
              <w:rPr>
                <w:sz w:val="14"/>
                <w:szCs w:val="16"/>
                <w:lang w:val="en-US"/>
              </w:rPr>
            </w:pPr>
          </w:p>
        </w:tc>
        <w:tc>
          <w:tcPr>
            <w:tcW w:w="1514" w:type="dxa"/>
            <w:vMerge/>
            <w:shd w:val="clear" w:color="auto" w:fill="auto"/>
          </w:tcPr>
          <w:p w14:paraId="4D924F72" w14:textId="77777777" w:rsidR="0078420C" w:rsidRPr="00856D15" w:rsidRDefault="0078420C" w:rsidP="00482408">
            <w:pPr>
              <w:rPr>
                <w:sz w:val="14"/>
                <w:szCs w:val="16"/>
                <w:lang w:val="en-US"/>
              </w:rPr>
            </w:pPr>
          </w:p>
        </w:tc>
        <w:tc>
          <w:tcPr>
            <w:tcW w:w="862" w:type="dxa"/>
            <w:shd w:val="clear" w:color="auto" w:fill="auto"/>
          </w:tcPr>
          <w:p w14:paraId="00FEB0CB" w14:textId="77777777" w:rsidR="0078420C" w:rsidRPr="00856D15" w:rsidRDefault="0078420C" w:rsidP="00482408">
            <w:pPr>
              <w:rPr>
                <w:sz w:val="14"/>
                <w:szCs w:val="16"/>
                <w:lang w:val="en-US"/>
              </w:rPr>
            </w:pPr>
            <w:r w:rsidRPr="00856D15">
              <w:rPr>
                <w:sz w:val="14"/>
                <w:szCs w:val="16"/>
                <w:lang w:val="en-US"/>
              </w:rPr>
              <w:t>Format 6</w:t>
            </w:r>
          </w:p>
        </w:tc>
        <w:tc>
          <w:tcPr>
            <w:tcW w:w="1493" w:type="dxa"/>
            <w:shd w:val="clear" w:color="auto" w:fill="auto"/>
          </w:tcPr>
          <w:p w14:paraId="45D11032" w14:textId="77777777" w:rsidR="0078420C" w:rsidRPr="00A11334" w:rsidRDefault="0078420C" w:rsidP="00482408">
            <w:pPr>
              <w:rPr>
                <w:sz w:val="14"/>
                <w:szCs w:val="14"/>
              </w:rPr>
            </w:pPr>
            <w:r w:rsidRPr="00EB26C1">
              <w:rPr>
                <w:sz w:val="14"/>
                <w:szCs w:val="14"/>
              </w:rPr>
              <w:t xml:space="preserve">   10.7143%</w:t>
            </w:r>
          </w:p>
        </w:tc>
      </w:tr>
      <w:tr w:rsidR="0078420C" w14:paraId="7DA5D6C6" w14:textId="77777777" w:rsidTr="00482408">
        <w:trPr>
          <w:trHeight w:val="112"/>
          <w:jc w:val="center"/>
        </w:trPr>
        <w:tc>
          <w:tcPr>
            <w:tcW w:w="1278" w:type="dxa"/>
            <w:vMerge/>
            <w:shd w:val="clear" w:color="auto" w:fill="auto"/>
          </w:tcPr>
          <w:p w14:paraId="115101AC" w14:textId="77777777" w:rsidR="0078420C" w:rsidRPr="00856D15" w:rsidRDefault="0078420C" w:rsidP="00482408">
            <w:pPr>
              <w:rPr>
                <w:sz w:val="14"/>
                <w:szCs w:val="16"/>
                <w:lang w:val="en-US"/>
              </w:rPr>
            </w:pPr>
          </w:p>
        </w:tc>
        <w:tc>
          <w:tcPr>
            <w:tcW w:w="1514" w:type="dxa"/>
            <w:vMerge/>
            <w:shd w:val="clear" w:color="auto" w:fill="auto"/>
          </w:tcPr>
          <w:p w14:paraId="6BB9EE90" w14:textId="77777777" w:rsidR="0078420C" w:rsidRPr="00856D15" w:rsidRDefault="0078420C" w:rsidP="00482408">
            <w:pPr>
              <w:rPr>
                <w:sz w:val="14"/>
                <w:szCs w:val="16"/>
                <w:lang w:val="en-US"/>
              </w:rPr>
            </w:pPr>
          </w:p>
        </w:tc>
        <w:tc>
          <w:tcPr>
            <w:tcW w:w="862" w:type="dxa"/>
            <w:shd w:val="clear" w:color="auto" w:fill="auto"/>
          </w:tcPr>
          <w:p w14:paraId="5701F2AB" w14:textId="77777777" w:rsidR="0078420C" w:rsidRPr="00856D15" w:rsidRDefault="0078420C" w:rsidP="00482408">
            <w:pPr>
              <w:rPr>
                <w:sz w:val="14"/>
                <w:szCs w:val="16"/>
                <w:lang w:val="en-US"/>
              </w:rPr>
            </w:pPr>
            <w:r w:rsidRPr="00856D15">
              <w:rPr>
                <w:sz w:val="14"/>
                <w:szCs w:val="16"/>
                <w:lang w:val="en-US"/>
              </w:rPr>
              <w:t>Format 7</w:t>
            </w:r>
          </w:p>
        </w:tc>
        <w:tc>
          <w:tcPr>
            <w:tcW w:w="1493" w:type="dxa"/>
            <w:shd w:val="clear" w:color="auto" w:fill="auto"/>
          </w:tcPr>
          <w:p w14:paraId="00C76CCE" w14:textId="77777777" w:rsidR="0078420C" w:rsidRPr="00A11334" w:rsidRDefault="0078420C" w:rsidP="00482408">
            <w:pPr>
              <w:rPr>
                <w:sz w:val="14"/>
                <w:szCs w:val="14"/>
              </w:rPr>
            </w:pPr>
            <w:r w:rsidRPr="00EB26C1">
              <w:rPr>
                <w:sz w:val="14"/>
                <w:szCs w:val="14"/>
              </w:rPr>
              <w:t xml:space="preserve">   11.9048%</w:t>
            </w:r>
          </w:p>
        </w:tc>
      </w:tr>
      <w:tr w:rsidR="0078420C" w14:paraId="7216CCEC" w14:textId="77777777" w:rsidTr="00482408">
        <w:trPr>
          <w:trHeight w:val="112"/>
          <w:jc w:val="center"/>
        </w:trPr>
        <w:tc>
          <w:tcPr>
            <w:tcW w:w="1278" w:type="dxa"/>
            <w:vMerge/>
            <w:shd w:val="clear" w:color="auto" w:fill="auto"/>
          </w:tcPr>
          <w:p w14:paraId="5E2D761F" w14:textId="77777777" w:rsidR="0078420C" w:rsidRPr="00856D15" w:rsidRDefault="0078420C" w:rsidP="00482408">
            <w:pPr>
              <w:rPr>
                <w:sz w:val="14"/>
                <w:szCs w:val="16"/>
                <w:lang w:val="en-US"/>
              </w:rPr>
            </w:pPr>
          </w:p>
        </w:tc>
        <w:tc>
          <w:tcPr>
            <w:tcW w:w="1514" w:type="dxa"/>
            <w:vMerge/>
            <w:shd w:val="clear" w:color="auto" w:fill="auto"/>
          </w:tcPr>
          <w:p w14:paraId="111962F3" w14:textId="77777777" w:rsidR="0078420C" w:rsidRPr="00856D15" w:rsidRDefault="0078420C" w:rsidP="00482408">
            <w:pPr>
              <w:rPr>
                <w:sz w:val="14"/>
                <w:szCs w:val="16"/>
                <w:lang w:val="en-US"/>
              </w:rPr>
            </w:pPr>
          </w:p>
        </w:tc>
        <w:tc>
          <w:tcPr>
            <w:tcW w:w="862" w:type="dxa"/>
            <w:shd w:val="clear" w:color="auto" w:fill="auto"/>
          </w:tcPr>
          <w:p w14:paraId="15F5B608" w14:textId="77777777" w:rsidR="0078420C" w:rsidRPr="00856D15" w:rsidRDefault="0078420C" w:rsidP="00482408">
            <w:pPr>
              <w:rPr>
                <w:sz w:val="14"/>
                <w:szCs w:val="16"/>
                <w:lang w:val="en-US"/>
              </w:rPr>
            </w:pPr>
            <w:r w:rsidRPr="00856D15">
              <w:rPr>
                <w:sz w:val="14"/>
                <w:szCs w:val="16"/>
                <w:lang w:val="en-US"/>
              </w:rPr>
              <w:t>Format 8</w:t>
            </w:r>
          </w:p>
        </w:tc>
        <w:tc>
          <w:tcPr>
            <w:tcW w:w="1493" w:type="dxa"/>
            <w:shd w:val="clear" w:color="auto" w:fill="auto"/>
          </w:tcPr>
          <w:p w14:paraId="0E551BC3" w14:textId="77777777" w:rsidR="0078420C" w:rsidRPr="00A11334" w:rsidRDefault="0078420C" w:rsidP="00482408">
            <w:pPr>
              <w:rPr>
                <w:sz w:val="14"/>
                <w:szCs w:val="14"/>
              </w:rPr>
            </w:pPr>
            <w:r w:rsidRPr="00EB26C1">
              <w:rPr>
                <w:sz w:val="14"/>
                <w:szCs w:val="14"/>
              </w:rPr>
              <w:t xml:space="preserve">   13.0952%</w:t>
            </w:r>
          </w:p>
        </w:tc>
      </w:tr>
      <w:tr w:rsidR="0078420C" w14:paraId="77770019" w14:textId="77777777" w:rsidTr="00482408">
        <w:trPr>
          <w:trHeight w:val="112"/>
          <w:jc w:val="center"/>
        </w:trPr>
        <w:tc>
          <w:tcPr>
            <w:tcW w:w="1278" w:type="dxa"/>
            <w:vMerge/>
            <w:shd w:val="clear" w:color="auto" w:fill="auto"/>
          </w:tcPr>
          <w:p w14:paraId="6FC065B4" w14:textId="77777777" w:rsidR="0078420C" w:rsidRPr="00856D15" w:rsidRDefault="0078420C" w:rsidP="00482408">
            <w:pPr>
              <w:rPr>
                <w:sz w:val="14"/>
                <w:szCs w:val="16"/>
                <w:lang w:val="en-US"/>
              </w:rPr>
            </w:pPr>
          </w:p>
        </w:tc>
        <w:tc>
          <w:tcPr>
            <w:tcW w:w="1514" w:type="dxa"/>
            <w:vMerge/>
            <w:shd w:val="clear" w:color="auto" w:fill="auto"/>
          </w:tcPr>
          <w:p w14:paraId="430AA0DA" w14:textId="77777777" w:rsidR="0078420C" w:rsidRPr="00856D15" w:rsidRDefault="0078420C" w:rsidP="00482408">
            <w:pPr>
              <w:rPr>
                <w:sz w:val="14"/>
                <w:szCs w:val="16"/>
                <w:lang w:val="en-US"/>
              </w:rPr>
            </w:pPr>
          </w:p>
        </w:tc>
        <w:tc>
          <w:tcPr>
            <w:tcW w:w="862" w:type="dxa"/>
            <w:shd w:val="clear" w:color="auto" w:fill="auto"/>
          </w:tcPr>
          <w:p w14:paraId="09C9ABC8" w14:textId="77777777" w:rsidR="0078420C" w:rsidRPr="00856D15" w:rsidRDefault="0078420C" w:rsidP="00482408">
            <w:pPr>
              <w:rPr>
                <w:sz w:val="14"/>
                <w:szCs w:val="16"/>
                <w:lang w:val="en-US"/>
              </w:rPr>
            </w:pPr>
            <w:r w:rsidRPr="00856D15">
              <w:rPr>
                <w:sz w:val="14"/>
                <w:szCs w:val="16"/>
                <w:lang w:val="en-US"/>
              </w:rPr>
              <w:t>Format 9</w:t>
            </w:r>
          </w:p>
        </w:tc>
        <w:tc>
          <w:tcPr>
            <w:tcW w:w="1493" w:type="dxa"/>
            <w:shd w:val="clear" w:color="auto" w:fill="auto"/>
          </w:tcPr>
          <w:p w14:paraId="18CFD04E" w14:textId="77777777" w:rsidR="0078420C" w:rsidRPr="00A11334" w:rsidRDefault="0078420C" w:rsidP="00482408">
            <w:pPr>
              <w:rPr>
                <w:sz w:val="14"/>
                <w:szCs w:val="14"/>
              </w:rPr>
            </w:pPr>
            <w:r w:rsidRPr="00EB26C1">
              <w:rPr>
                <w:sz w:val="14"/>
                <w:szCs w:val="14"/>
              </w:rPr>
              <w:t xml:space="preserve">    3.5714%</w:t>
            </w:r>
          </w:p>
        </w:tc>
      </w:tr>
      <w:tr w:rsidR="0078420C" w14:paraId="4E297F80" w14:textId="77777777" w:rsidTr="00482408">
        <w:trPr>
          <w:trHeight w:val="117"/>
          <w:jc w:val="center"/>
        </w:trPr>
        <w:tc>
          <w:tcPr>
            <w:tcW w:w="1278" w:type="dxa"/>
            <w:vMerge w:val="restart"/>
            <w:shd w:val="clear" w:color="auto" w:fill="auto"/>
          </w:tcPr>
          <w:p w14:paraId="2B4BAF07" w14:textId="77777777" w:rsidR="0078420C" w:rsidRPr="00856D15" w:rsidRDefault="0078420C" w:rsidP="00482408">
            <w:pPr>
              <w:rPr>
                <w:sz w:val="14"/>
                <w:szCs w:val="16"/>
                <w:lang w:val="en-US"/>
              </w:rPr>
            </w:pPr>
            <w:r w:rsidRPr="00856D15">
              <w:rPr>
                <w:sz w:val="14"/>
                <w:szCs w:val="16"/>
                <w:lang w:val="en-US"/>
              </w:rPr>
              <w:t>TDD Configuration #4</w:t>
            </w:r>
          </w:p>
        </w:tc>
        <w:tc>
          <w:tcPr>
            <w:tcW w:w="1514" w:type="dxa"/>
            <w:vMerge w:val="restart"/>
            <w:shd w:val="clear" w:color="auto" w:fill="auto"/>
          </w:tcPr>
          <w:p w14:paraId="11866168" w14:textId="77777777" w:rsidR="0078420C" w:rsidRPr="00856D15" w:rsidRDefault="0078420C" w:rsidP="00482408">
            <w:pPr>
              <w:rPr>
                <w:sz w:val="14"/>
                <w:szCs w:val="16"/>
                <w:lang w:val="en-US"/>
              </w:rPr>
            </w:pPr>
            <w:r w:rsidRPr="00856D15">
              <w:rPr>
                <w:sz w:val="14"/>
                <w:szCs w:val="16"/>
                <w:lang w:val="en-US"/>
              </w:rPr>
              <w:t>Special Subframe</w:t>
            </w:r>
          </w:p>
          <w:p w14:paraId="6B539FA8" w14:textId="77777777" w:rsidR="0078420C" w:rsidRPr="00856D15" w:rsidRDefault="0078420C" w:rsidP="00482408">
            <w:pPr>
              <w:rPr>
                <w:sz w:val="14"/>
                <w:szCs w:val="16"/>
                <w:lang w:val="en-US"/>
              </w:rPr>
            </w:pPr>
          </w:p>
        </w:tc>
        <w:tc>
          <w:tcPr>
            <w:tcW w:w="862" w:type="dxa"/>
            <w:shd w:val="clear" w:color="auto" w:fill="auto"/>
          </w:tcPr>
          <w:p w14:paraId="0220D7D0" w14:textId="77777777" w:rsidR="0078420C" w:rsidRPr="00856D15" w:rsidRDefault="0078420C" w:rsidP="00482408">
            <w:pPr>
              <w:rPr>
                <w:sz w:val="14"/>
                <w:szCs w:val="16"/>
                <w:lang w:val="en-US"/>
              </w:rPr>
            </w:pPr>
            <w:r w:rsidRPr="00856D15">
              <w:rPr>
                <w:sz w:val="14"/>
                <w:szCs w:val="16"/>
                <w:lang w:val="en-US"/>
              </w:rPr>
              <w:t>Format 0</w:t>
            </w:r>
          </w:p>
        </w:tc>
        <w:tc>
          <w:tcPr>
            <w:tcW w:w="1493" w:type="dxa"/>
            <w:shd w:val="clear" w:color="auto" w:fill="auto"/>
          </w:tcPr>
          <w:p w14:paraId="4103E9B4" w14:textId="77777777" w:rsidR="0078420C" w:rsidRPr="0015182F" w:rsidRDefault="0078420C" w:rsidP="00482408">
            <w:pPr>
              <w:rPr>
                <w:sz w:val="14"/>
                <w:szCs w:val="14"/>
              </w:rPr>
            </w:pPr>
            <w:r>
              <w:rPr>
                <w:sz w:val="14"/>
                <w:szCs w:val="14"/>
              </w:rPr>
              <w:t xml:space="preserve">    </w:t>
            </w:r>
            <w:r w:rsidRPr="00EB26C1">
              <w:rPr>
                <w:sz w:val="14"/>
                <w:szCs w:val="14"/>
              </w:rPr>
              <w:t>3.0612%</w:t>
            </w:r>
          </w:p>
        </w:tc>
      </w:tr>
      <w:tr w:rsidR="0078420C" w14:paraId="42C737D5" w14:textId="77777777" w:rsidTr="00482408">
        <w:trPr>
          <w:trHeight w:val="112"/>
          <w:jc w:val="center"/>
        </w:trPr>
        <w:tc>
          <w:tcPr>
            <w:tcW w:w="1278" w:type="dxa"/>
            <w:vMerge/>
            <w:shd w:val="clear" w:color="auto" w:fill="auto"/>
          </w:tcPr>
          <w:p w14:paraId="290D2B91" w14:textId="77777777" w:rsidR="0078420C" w:rsidRPr="00856D15" w:rsidRDefault="0078420C" w:rsidP="00482408">
            <w:pPr>
              <w:rPr>
                <w:sz w:val="14"/>
                <w:szCs w:val="16"/>
                <w:lang w:val="en-US"/>
              </w:rPr>
            </w:pPr>
          </w:p>
        </w:tc>
        <w:tc>
          <w:tcPr>
            <w:tcW w:w="1514" w:type="dxa"/>
            <w:vMerge/>
            <w:shd w:val="clear" w:color="auto" w:fill="auto"/>
          </w:tcPr>
          <w:p w14:paraId="794D19E3" w14:textId="77777777" w:rsidR="0078420C" w:rsidRPr="00856D15" w:rsidRDefault="0078420C" w:rsidP="00482408">
            <w:pPr>
              <w:rPr>
                <w:sz w:val="14"/>
                <w:szCs w:val="16"/>
                <w:lang w:val="en-US"/>
              </w:rPr>
            </w:pPr>
          </w:p>
        </w:tc>
        <w:tc>
          <w:tcPr>
            <w:tcW w:w="862" w:type="dxa"/>
            <w:shd w:val="clear" w:color="auto" w:fill="auto"/>
          </w:tcPr>
          <w:p w14:paraId="1DE70CDB" w14:textId="77777777" w:rsidR="0078420C" w:rsidRPr="00856D15" w:rsidRDefault="0078420C" w:rsidP="00482408">
            <w:pPr>
              <w:rPr>
                <w:sz w:val="14"/>
                <w:szCs w:val="16"/>
                <w:lang w:val="en-US"/>
              </w:rPr>
            </w:pPr>
            <w:r w:rsidRPr="00856D15">
              <w:rPr>
                <w:sz w:val="14"/>
                <w:szCs w:val="16"/>
                <w:lang w:val="en-US"/>
              </w:rPr>
              <w:t>Format 1</w:t>
            </w:r>
          </w:p>
        </w:tc>
        <w:tc>
          <w:tcPr>
            <w:tcW w:w="1493" w:type="dxa"/>
            <w:shd w:val="clear" w:color="auto" w:fill="auto"/>
          </w:tcPr>
          <w:p w14:paraId="43E4FCE8" w14:textId="77777777" w:rsidR="0078420C" w:rsidRPr="00A11334" w:rsidRDefault="0078420C" w:rsidP="00482408">
            <w:pPr>
              <w:rPr>
                <w:sz w:val="14"/>
                <w:szCs w:val="14"/>
              </w:rPr>
            </w:pPr>
            <w:r w:rsidRPr="00EB26C1">
              <w:rPr>
                <w:sz w:val="14"/>
                <w:szCs w:val="14"/>
              </w:rPr>
              <w:t xml:space="preserve">    9.1837%</w:t>
            </w:r>
          </w:p>
        </w:tc>
      </w:tr>
      <w:tr w:rsidR="0078420C" w14:paraId="33D88B95" w14:textId="77777777" w:rsidTr="00482408">
        <w:trPr>
          <w:trHeight w:val="112"/>
          <w:jc w:val="center"/>
        </w:trPr>
        <w:tc>
          <w:tcPr>
            <w:tcW w:w="1278" w:type="dxa"/>
            <w:vMerge/>
            <w:shd w:val="clear" w:color="auto" w:fill="auto"/>
          </w:tcPr>
          <w:p w14:paraId="6FB5C144" w14:textId="77777777" w:rsidR="0078420C" w:rsidRPr="00856D15" w:rsidRDefault="0078420C" w:rsidP="00482408">
            <w:pPr>
              <w:rPr>
                <w:sz w:val="14"/>
                <w:szCs w:val="16"/>
                <w:lang w:val="en-US"/>
              </w:rPr>
            </w:pPr>
          </w:p>
        </w:tc>
        <w:tc>
          <w:tcPr>
            <w:tcW w:w="1514" w:type="dxa"/>
            <w:vMerge/>
            <w:shd w:val="clear" w:color="auto" w:fill="auto"/>
          </w:tcPr>
          <w:p w14:paraId="2AC43435" w14:textId="77777777" w:rsidR="0078420C" w:rsidRPr="00856D15" w:rsidRDefault="0078420C" w:rsidP="00482408">
            <w:pPr>
              <w:rPr>
                <w:sz w:val="14"/>
                <w:szCs w:val="16"/>
                <w:lang w:val="en-US"/>
              </w:rPr>
            </w:pPr>
          </w:p>
        </w:tc>
        <w:tc>
          <w:tcPr>
            <w:tcW w:w="862" w:type="dxa"/>
            <w:shd w:val="clear" w:color="auto" w:fill="auto"/>
          </w:tcPr>
          <w:p w14:paraId="44139B50" w14:textId="77777777" w:rsidR="0078420C" w:rsidRPr="00856D15" w:rsidRDefault="0078420C" w:rsidP="00482408">
            <w:pPr>
              <w:rPr>
                <w:sz w:val="14"/>
                <w:szCs w:val="16"/>
                <w:lang w:val="en-US"/>
              </w:rPr>
            </w:pPr>
            <w:r w:rsidRPr="00856D15">
              <w:rPr>
                <w:sz w:val="14"/>
                <w:szCs w:val="16"/>
                <w:lang w:val="en-US"/>
              </w:rPr>
              <w:t>Format 2</w:t>
            </w:r>
          </w:p>
        </w:tc>
        <w:tc>
          <w:tcPr>
            <w:tcW w:w="1493" w:type="dxa"/>
            <w:shd w:val="clear" w:color="auto" w:fill="auto"/>
          </w:tcPr>
          <w:p w14:paraId="3F3A1F88" w14:textId="77777777" w:rsidR="0078420C" w:rsidRPr="00A11334" w:rsidRDefault="0078420C" w:rsidP="00482408">
            <w:pPr>
              <w:rPr>
                <w:sz w:val="14"/>
                <w:szCs w:val="14"/>
              </w:rPr>
            </w:pPr>
            <w:r w:rsidRPr="00EB26C1">
              <w:rPr>
                <w:sz w:val="14"/>
                <w:szCs w:val="14"/>
              </w:rPr>
              <w:t xml:space="preserve">   10.2041%</w:t>
            </w:r>
          </w:p>
        </w:tc>
      </w:tr>
      <w:tr w:rsidR="0078420C" w14:paraId="7E715E6A" w14:textId="77777777" w:rsidTr="00482408">
        <w:trPr>
          <w:trHeight w:val="112"/>
          <w:jc w:val="center"/>
        </w:trPr>
        <w:tc>
          <w:tcPr>
            <w:tcW w:w="1278" w:type="dxa"/>
            <w:vMerge/>
            <w:shd w:val="clear" w:color="auto" w:fill="auto"/>
          </w:tcPr>
          <w:p w14:paraId="156FB18B" w14:textId="77777777" w:rsidR="0078420C" w:rsidRPr="00856D15" w:rsidRDefault="0078420C" w:rsidP="00482408">
            <w:pPr>
              <w:rPr>
                <w:sz w:val="14"/>
                <w:szCs w:val="16"/>
                <w:lang w:val="en-US"/>
              </w:rPr>
            </w:pPr>
          </w:p>
        </w:tc>
        <w:tc>
          <w:tcPr>
            <w:tcW w:w="1514" w:type="dxa"/>
            <w:vMerge/>
            <w:shd w:val="clear" w:color="auto" w:fill="auto"/>
          </w:tcPr>
          <w:p w14:paraId="78FACFE0" w14:textId="77777777" w:rsidR="0078420C" w:rsidRPr="00856D15" w:rsidRDefault="0078420C" w:rsidP="00482408">
            <w:pPr>
              <w:rPr>
                <w:sz w:val="14"/>
                <w:szCs w:val="16"/>
                <w:lang w:val="en-US"/>
              </w:rPr>
            </w:pPr>
          </w:p>
        </w:tc>
        <w:tc>
          <w:tcPr>
            <w:tcW w:w="862" w:type="dxa"/>
            <w:shd w:val="clear" w:color="auto" w:fill="auto"/>
          </w:tcPr>
          <w:p w14:paraId="4905AEEC" w14:textId="77777777" w:rsidR="0078420C" w:rsidRPr="00856D15" w:rsidRDefault="0078420C" w:rsidP="00482408">
            <w:pPr>
              <w:rPr>
                <w:sz w:val="14"/>
                <w:szCs w:val="16"/>
                <w:lang w:val="en-US"/>
              </w:rPr>
            </w:pPr>
            <w:r w:rsidRPr="00856D15">
              <w:rPr>
                <w:sz w:val="14"/>
                <w:szCs w:val="16"/>
                <w:lang w:val="en-US"/>
              </w:rPr>
              <w:t>Format 3</w:t>
            </w:r>
          </w:p>
        </w:tc>
        <w:tc>
          <w:tcPr>
            <w:tcW w:w="1493" w:type="dxa"/>
            <w:shd w:val="clear" w:color="auto" w:fill="auto"/>
          </w:tcPr>
          <w:p w14:paraId="7A1478F6" w14:textId="77777777" w:rsidR="0078420C" w:rsidRPr="00A11334" w:rsidRDefault="0078420C" w:rsidP="00482408">
            <w:pPr>
              <w:rPr>
                <w:sz w:val="14"/>
                <w:szCs w:val="14"/>
              </w:rPr>
            </w:pPr>
            <w:r w:rsidRPr="00EB26C1">
              <w:rPr>
                <w:sz w:val="14"/>
                <w:szCs w:val="14"/>
              </w:rPr>
              <w:t xml:space="preserve">   11.2245%</w:t>
            </w:r>
          </w:p>
        </w:tc>
      </w:tr>
      <w:tr w:rsidR="0078420C" w14:paraId="67184204" w14:textId="77777777" w:rsidTr="00482408">
        <w:trPr>
          <w:trHeight w:val="112"/>
          <w:jc w:val="center"/>
        </w:trPr>
        <w:tc>
          <w:tcPr>
            <w:tcW w:w="1278" w:type="dxa"/>
            <w:vMerge/>
            <w:shd w:val="clear" w:color="auto" w:fill="auto"/>
          </w:tcPr>
          <w:p w14:paraId="5E3FFBD2" w14:textId="77777777" w:rsidR="0078420C" w:rsidRPr="00856D15" w:rsidRDefault="0078420C" w:rsidP="00482408">
            <w:pPr>
              <w:rPr>
                <w:sz w:val="14"/>
                <w:szCs w:val="16"/>
                <w:lang w:val="en-US"/>
              </w:rPr>
            </w:pPr>
          </w:p>
        </w:tc>
        <w:tc>
          <w:tcPr>
            <w:tcW w:w="1514" w:type="dxa"/>
            <w:vMerge/>
            <w:shd w:val="clear" w:color="auto" w:fill="auto"/>
          </w:tcPr>
          <w:p w14:paraId="57AC961B" w14:textId="77777777" w:rsidR="0078420C" w:rsidRPr="00856D15" w:rsidRDefault="0078420C" w:rsidP="00482408">
            <w:pPr>
              <w:rPr>
                <w:sz w:val="14"/>
                <w:szCs w:val="16"/>
                <w:lang w:val="en-US"/>
              </w:rPr>
            </w:pPr>
          </w:p>
        </w:tc>
        <w:tc>
          <w:tcPr>
            <w:tcW w:w="862" w:type="dxa"/>
            <w:shd w:val="clear" w:color="auto" w:fill="auto"/>
          </w:tcPr>
          <w:p w14:paraId="13077C74" w14:textId="77777777" w:rsidR="0078420C" w:rsidRPr="00856D15" w:rsidRDefault="0078420C" w:rsidP="00482408">
            <w:pPr>
              <w:rPr>
                <w:sz w:val="14"/>
                <w:szCs w:val="16"/>
                <w:lang w:val="en-US"/>
              </w:rPr>
            </w:pPr>
            <w:r w:rsidRPr="00856D15">
              <w:rPr>
                <w:sz w:val="14"/>
                <w:szCs w:val="16"/>
                <w:lang w:val="en-US"/>
              </w:rPr>
              <w:t>Format 4</w:t>
            </w:r>
          </w:p>
        </w:tc>
        <w:tc>
          <w:tcPr>
            <w:tcW w:w="1493" w:type="dxa"/>
            <w:shd w:val="clear" w:color="auto" w:fill="auto"/>
          </w:tcPr>
          <w:p w14:paraId="213E1E2C" w14:textId="77777777" w:rsidR="0078420C" w:rsidRPr="00A11334" w:rsidRDefault="0078420C" w:rsidP="00482408">
            <w:pPr>
              <w:rPr>
                <w:sz w:val="14"/>
                <w:szCs w:val="14"/>
              </w:rPr>
            </w:pPr>
            <w:r w:rsidRPr="00EB26C1">
              <w:rPr>
                <w:sz w:val="14"/>
                <w:szCs w:val="14"/>
              </w:rPr>
              <w:t xml:space="preserve">   12.2449%</w:t>
            </w:r>
          </w:p>
        </w:tc>
      </w:tr>
      <w:tr w:rsidR="0078420C" w14:paraId="27902992" w14:textId="77777777" w:rsidTr="00482408">
        <w:trPr>
          <w:trHeight w:val="112"/>
          <w:jc w:val="center"/>
        </w:trPr>
        <w:tc>
          <w:tcPr>
            <w:tcW w:w="1278" w:type="dxa"/>
            <w:vMerge/>
            <w:shd w:val="clear" w:color="auto" w:fill="auto"/>
          </w:tcPr>
          <w:p w14:paraId="28A990F6" w14:textId="77777777" w:rsidR="0078420C" w:rsidRPr="00856D15" w:rsidRDefault="0078420C" w:rsidP="00482408">
            <w:pPr>
              <w:rPr>
                <w:sz w:val="14"/>
                <w:szCs w:val="16"/>
                <w:lang w:val="en-US"/>
              </w:rPr>
            </w:pPr>
          </w:p>
        </w:tc>
        <w:tc>
          <w:tcPr>
            <w:tcW w:w="1514" w:type="dxa"/>
            <w:vMerge/>
            <w:shd w:val="clear" w:color="auto" w:fill="auto"/>
          </w:tcPr>
          <w:p w14:paraId="0C2AEA5D" w14:textId="77777777" w:rsidR="0078420C" w:rsidRPr="00856D15" w:rsidRDefault="0078420C" w:rsidP="00482408">
            <w:pPr>
              <w:rPr>
                <w:sz w:val="14"/>
                <w:szCs w:val="16"/>
                <w:lang w:val="en-US"/>
              </w:rPr>
            </w:pPr>
          </w:p>
        </w:tc>
        <w:tc>
          <w:tcPr>
            <w:tcW w:w="862" w:type="dxa"/>
            <w:shd w:val="clear" w:color="auto" w:fill="auto"/>
          </w:tcPr>
          <w:p w14:paraId="656D9FB7" w14:textId="77777777" w:rsidR="0078420C" w:rsidRPr="00856D15" w:rsidRDefault="0078420C" w:rsidP="00482408">
            <w:pPr>
              <w:rPr>
                <w:sz w:val="14"/>
                <w:szCs w:val="16"/>
                <w:lang w:val="en-US"/>
              </w:rPr>
            </w:pPr>
            <w:r w:rsidRPr="00856D15">
              <w:rPr>
                <w:sz w:val="14"/>
                <w:szCs w:val="16"/>
                <w:lang w:val="en-US"/>
              </w:rPr>
              <w:t>Format 5</w:t>
            </w:r>
          </w:p>
        </w:tc>
        <w:tc>
          <w:tcPr>
            <w:tcW w:w="1493" w:type="dxa"/>
            <w:shd w:val="clear" w:color="auto" w:fill="auto"/>
          </w:tcPr>
          <w:p w14:paraId="39951695" w14:textId="77777777" w:rsidR="0078420C" w:rsidRPr="00A11334" w:rsidRDefault="0078420C" w:rsidP="00482408">
            <w:pPr>
              <w:rPr>
                <w:sz w:val="14"/>
                <w:szCs w:val="14"/>
              </w:rPr>
            </w:pPr>
            <w:r w:rsidRPr="00EB26C1">
              <w:rPr>
                <w:sz w:val="14"/>
                <w:szCs w:val="14"/>
              </w:rPr>
              <w:t xml:space="preserve">    3.0612%</w:t>
            </w:r>
          </w:p>
        </w:tc>
      </w:tr>
      <w:tr w:rsidR="0078420C" w14:paraId="2BE66C98" w14:textId="77777777" w:rsidTr="00482408">
        <w:trPr>
          <w:trHeight w:val="112"/>
          <w:jc w:val="center"/>
        </w:trPr>
        <w:tc>
          <w:tcPr>
            <w:tcW w:w="1278" w:type="dxa"/>
            <w:vMerge/>
            <w:shd w:val="clear" w:color="auto" w:fill="auto"/>
          </w:tcPr>
          <w:p w14:paraId="60979EE7" w14:textId="77777777" w:rsidR="0078420C" w:rsidRPr="00856D15" w:rsidRDefault="0078420C" w:rsidP="00482408">
            <w:pPr>
              <w:rPr>
                <w:sz w:val="14"/>
                <w:szCs w:val="16"/>
                <w:lang w:val="en-US"/>
              </w:rPr>
            </w:pPr>
          </w:p>
        </w:tc>
        <w:tc>
          <w:tcPr>
            <w:tcW w:w="1514" w:type="dxa"/>
            <w:vMerge/>
            <w:shd w:val="clear" w:color="auto" w:fill="auto"/>
          </w:tcPr>
          <w:p w14:paraId="33B7EE18" w14:textId="77777777" w:rsidR="0078420C" w:rsidRPr="00856D15" w:rsidRDefault="0078420C" w:rsidP="00482408">
            <w:pPr>
              <w:rPr>
                <w:sz w:val="14"/>
                <w:szCs w:val="16"/>
                <w:lang w:val="en-US"/>
              </w:rPr>
            </w:pPr>
          </w:p>
        </w:tc>
        <w:tc>
          <w:tcPr>
            <w:tcW w:w="862" w:type="dxa"/>
            <w:shd w:val="clear" w:color="auto" w:fill="auto"/>
          </w:tcPr>
          <w:p w14:paraId="3235D0F5" w14:textId="77777777" w:rsidR="0078420C" w:rsidRPr="00856D15" w:rsidRDefault="0078420C" w:rsidP="00482408">
            <w:pPr>
              <w:rPr>
                <w:sz w:val="14"/>
                <w:szCs w:val="16"/>
                <w:lang w:val="en-US"/>
              </w:rPr>
            </w:pPr>
            <w:r w:rsidRPr="00856D15">
              <w:rPr>
                <w:sz w:val="14"/>
                <w:szCs w:val="16"/>
                <w:lang w:val="en-US"/>
              </w:rPr>
              <w:t>Format 6</w:t>
            </w:r>
          </w:p>
        </w:tc>
        <w:tc>
          <w:tcPr>
            <w:tcW w:w="1493" w:type="dxa"/>
            <w:shd w:val="clear" w:color="auto" w:fill="auto"/>
          </w:tcPr>
          <w:p w14:paraId="559E105C" w14:textId="77777777" w:rsidR="0078420C" w:rsidRPr="00A11334" w:rsidRDefault="0078420C" w:rsidP="00482408">
            <w:pPr>
              <w:rPr>
                <w:sz w:val="14"/>
                <w:szCs w:val="14"/>
              </w:rPr>
            </w:pPr>
            <w:r w:rsidRPr="00EB26C1">
              <w:rPr>
                <w:sz w:val="14"/>
                <w:szCs w:val="14"/>
              </w:rPr>
              <w:t xml:space="preserve">    9.1837%</w:t>
            </w:r>
          </w:p>
        </w:tc>
      </w:tr>
      <w:tr w:rsidR="0078420C" w14:paraId="6D569B5B" w14:textId="77777777" w:rsidTr="00482408">
        <w:trPr>
          <w:trHeight w:val="112"/>
          <w:jc w:val="center"/>
        </w:trPr>
        <w:tc>
          <w:tcPr>
            <w:tcW w:w="1278" w:type="dxa"/>
            <w:vMerge/>
            <w:shd w:val="clear" w:color="auto" w:fill="auto"/>
          </w:tcPr>
          <w:p w14:paraId="41E0CE86" w14:textId="77777777" w:rsidR="0078420C" w:rsidRPr="00856D15" w:rsidRDefault="0078420C" w:rsidP="00482408">
            <w:pPr>
              <w:rPr>
                <w:sz w:val="14"/>
                <w:szCs w:val="16"/>
                <w:lang w:val="en-US"/>
              </w:rPr>
            </w:pPr>
          </w:p>
        </w:tc>
        <w:tc>
          <w:tcPr>
            <w:tcW w:w="1514" w:type="dxa"/>
            <w:vMerge/>
            <w:shd w:val="clear" w:color="auto" w:fill="auto"/>
          </w:tcPr>
          <w:p w14:paraId="685FB335" w14:textId="77777777" w:rsidR="0078420C" w:rsidRPr="00856D15" w:rsidRDefault="0078420C" w:rsidP="00482408">
            <w:pPr>
              <w:rPr>
                <w:sz w:val="14"/>
                <w:szCs w:val="16"/>
                <w:lang w:val="en-US"/>
              </w:rPr>
            </w:pPr>
          </w:p>
        </w:tc>
        <w:tc>
          <w:tcPr>
            <w:tcW w:w="862" w:type="dxa"/>
            <w:shd w:val="clear" w:color="auto" w:fill="auto"/>
          </w:tcPr>
          <w:p w14:paraId="3A6AF1DD" w14:textId="77777777" w:rsidR="0078420C" w:rsidRPr="00856D15" w:rsidRDefault="0078420C" w:rsidP="00482408">
            <w:pPr>
              <w:rPr>
                <w:sz w:val="14"/>
                <w:szCs w:val="16"/>
                <w:lang w:val="en-US"/>
              </w:rPr>
            </w:pPr>
            <w:r w:rsidRPr="00856D15">
              <w:rPr>
                <w:sz w:val="14"/>
                <w:szCs w:val="16"/>
                <w:lang w:val="en-US"/>
              </w:rPr>
              <w:t>Format 7</w:t>
            </w:r>
          </w:p>
        </w:tc>
        <w:tc>
          <w:tcPr>
            <w:tcW w:w="1493" w:type="dxa"/>
            <w:shd w:val="clear" w:color="auto" w:fill="auto"/>
          </w:tcPr>
          <w:p w14:paraId="33CD7D8F" w14:textId="77777777" w:rsidR="0078420C" w:rsidRPr="00A11334" w:rsidRDefault="0078420C" w:rsidP="00482408">
            <w:pPr>
              <w:rPr>
                <w:sz w:val="14"/>
                <w:szCs w:val="14"/>
              </w:rPr>
            </w:pPr>
            <w:r w:rsidRPr="00EB26C1">
              <w:rPr>
                <w:sz w:val="14"/>
                <w:szCs w:val="14"/>
              </w:rPr>
              <w:t xml:space="preserve">   10.2041%</w:t>
            </w:r>
          </w:p>
        </w:tc>
      </w:tr>
      <w:tr w:rsidR="0078420C" w14:paraId="517F38C5" w14:textId="77777777" w:rsidTr="00482408">
        <w:trPr>
          <w:trHeight w:val="112"/>
          <w:jc w:val="center"/>
        </w:trPr>
        <w:tc>
          <w:tcPr>
            <w:tcW w:w="1278" w:type="dxa"/>
            <w:vMerge/>
            <w:shd w:val="clear" w:color="auto" w:fill="auto"/>
          </w:tcPr>
          <w:p w14:paraId="2E92EC0B" w14:textId="77777777" w:rsidR="0078420C" w:rsidRPr="00856D15" w:rsidRDefault="0078420C" w:rsidP="00482408">
            <w:pPr>
              <w:rPr>
                <w:sz w:val="14"/>
                <w:szCs w:val="16"/>
                <w:lang w:val="en-US"/>
              </w:rPr>
            </w:pPr>
          </w:p>
        </w:tc>
        <w:tc>
          <w:tcPr>
            <w:tcW w:w="1514" w:type="dxa"/>
            <w:vMerge/>
            <w:shd w:val="clear" w:color="auto" w:fill="auto"/>
          </w:tcPr>
          <w:p w14:paraId="557630BF" w14:textId="77777777" w:rsidR="0078420C" w:rsidRPr="00856D15" w:rsidRDefault="0078420C" w:rsidP="00482408">
            <w:pPr>
              <w:rPr>
                <w:sz w:val="14"/>
                <w:szCs w:val="16"/>
                <w:lang w:val="en-US"/>
              </w:rPr>
            </w:pPr>
          </w:p>
        </w:tc>
        <w:tc>
          <w:tcPr>
            <w:tcW w:w="862" w:type="dxa"/>
            <w:shd w:val="clear" w:color="auto" w:fill="auto"/>
          </w:tcPr>
          <w:p w14:paraId="3238E58E" w14:textId="77777777" w:rsidR="0078420C" w:rsidRPr="00856D15" w:rsidRDefault="0078420C" w:rsidP="00482408">
            <w:pPr>
              <w:rPr>
                <w:sz w:val="14"/>
                <w:szCs w:val="16"/>
                <w:lang w:val="en-US"/>
              </w:rPr>
            </w:pPr>
            <w:r w:rsidRPr="00856D15">
              <w:rPr>
                <w:sz w:val="14"/>
                <w:szCs w:val="16"/>
                <w:lang w:val="en-US"/>
              </w:rPr>
              <w:t>Format 8</w:t>
            </w:r>
          </w:p>
        </w:tc>
        <w:tc>
          <w:tcPr>
            <w:tcW w:w="1493" w:type="dxa"/>
            <w:shd w:val="clear" w:color="auto" w:fill="auto"/>
          </w:tcPr>
          <w:p w14:paraId="4BCB4E14" w14:textId="77777777" w:rsidR="0078420C" w:rsidRPr="00A11334" w:rsidRDefault="0078420C" w:rsidP="00482408">
            <w:pPr>
              <w:rPr>
                <w:sz w:val="14"/>
                <w:szCs w:val="14"/>
              </w:rPr>
            </w:pPr>
            <w:r w:rsidRPr="00EB26C1">
              <w:rPr>
                <w:sz w:val="14"/>
                <w:szCs w:val="14"/>
              </w:rPr>
              <w:t xml:space="preserve">   11.2245%</w:t>
            </w:r>
          </w:p>
        </w:tc>
      </w:tr>
      <w:tr w:rsidR="0078420C" w14:paraId="1196FBCE" w14:textId="77777777" w:rsidTr="00482408">
        <w:trPr>
          <w:trHeight w:val="112"/>
          <w:jc w:val="center"/>
        </w:trPr>
        <w:tc>
          <w:tcPr>
            <w:tcW w:w="1278" w:type="dxa"/>
            <w:vMerge/>
            <w:shd w:val="clear" w:color="auto" w:fill="auto"/>
          </w:tcPr>
          <w:p w14:paraId="18B1BFCD" w14:textId="77777777" w:rsidR="0078420C" w:rsidRPr="00856D15" w:rsidRDefault="0078420C" w:rsidP="00482408">
            <w:pPr>
              <w:rPr>
                <w:sz w:val="14"/>
                <w:szCs w:val="16"/>
                <w:lang w:val="en-US"/>
              </w:rPr>
            </w:pPr>
          </w:p>
        </w:tc>
        <w:tc>
          <w:tcPr>
            <w:tcW w:w="1514" w:type="dxa"/>
            <w:vMerge/>
            <w:shd w:val="clear" w:color="auto" w:fill="auto"/>
          </w:tcPr>
          <w:p w14:paraId="7617D3F7" w14:textId="77777777" w:rsidR="0078420C" w:rsidRPr="00856D15" w:rsidRDefault="0078420C" w:rsidP="00482408">
            <w:pPr>
              <w:rPr>
                <w:sz w:val="14"/>
                <w:szCs w:val="16"/>
                <w:lang w:val="en-US"/>
              </w:rPr>
            </w:pPr>
          </w:p>
        </w:tc>
        <w:tc>
          <w:tcPr>
            <w:tcW w:w="862" w:type="dxa"/>
            <w:shd w:val="clear" w:color="auto" w:fill="auto"/>
          </w:tcPr>
          <w:p w14:paraId="0B2BA94A" w14:textId="77777777" w:rsidR="0078420C" w:rsidRPr="00856D15" w:rsidRDefault="0078420C" w:rsidP="00482408">
            <w:pPr>
              <w:rPr>
                <w:sz w:val="14"/>
                <w:szCs w:val="16"/>
                <w:lang w:val="en-US"/>
              </w:rPr>
            </w:pPr>
            <w:r w:rsidRPr="00856D15">
              <w:rPr>
                <w:sz w:val="14"/>
                <w:szCs w:val="16"/>
                <w:lang w:val="en-US"/>
              </w:rPr>
              <w:t>Format 9</w:t>
            </w:r>
          </w:p>
        </w:tc>
        <w:tc>
          <w:tcPr>
            <w:tcW w:w="1493" w:type="dxa"/>
            <w:shd w:val="clear" w:color="auto" w:fill="auto"/>
          </w:tcPr>
          <w:p w14:paraId="250A276B" w14:textId="77777777" w:rsidR="0078420C" w:rsidRPr="00A11334" w:rsidRDefault="0078420C" w:rsidP="00482408">
            <w:pPr>
              <w:rPr>
                <w:sz w:val="14"/>
                <w:szCs w:val="14"/>
              </w:rPr>
            </w:pPr>
            <w:r w:rsidRPr="00EB26C1">
              <w:rPr>
                <w:sz w:val="14"/>
                <w:szCs w:val="14"/>
              </w:rPr>
              <w:t xml:space="preserve">    3.0612%</w:t>
            </w:r>
          </w:p>
        </w:tc>
      </w:tr>
      <w:tr w:rsidR="0078420C" w14:paraId="4C2F23DD" w14:textId="77777777" w:rsidTr="00482408">
        <w:trPr>
          <w:trHeight w:val="117"/>
          <w:jc w:val="center"/>
        </w:trPr>
        <w:tc>
          <w:tcPr>
            <w:tcW w:w="1278" w:type="dxa"/>
            <w:vMerge w:val="restart"/>
            <w:shd w:val="clear" w:color="auto" w:fill="auto"/>
          </w:tcPr>
          <w:p w14:paraId="6846CFB2" w14:textId="77777777" w:rsidR="0078420C" w:rsidRPr="00856D15" w:rsidRDefault="0078420C" w:rsidP="00482408">
            <w:pPr>
              <w:rPr>
                <w:sz w:val="14"/>
                <w:szCs w:val="16"/>
                <w:lang w:val="en-US"/>
              </w:rPr>
            </w:pPr>
            <w:r w:rsidRPr="00856D15">
              <w:rPr>
                <w:sz w:val="14"/>
                <w:szCs w:val="16"/>
                <w:lang w:val="en-US"/>
              </w:rPr>
              <w:t>TDD Configuration #6</w:t>
            </w:r>
          </w:p>
        </w:tc>
        <w:tc>
          <w:tcPr>
            <w:tcW w:w="1514" w:type="dxa"/>
            <w:vMerge w:val="restart"/>
            <w:shd w:val="clear" w:color="auto" w:fill="auto"/>
          </w:tcPr>
          <w:p w14:paraId="7F9AD2E6" w14:textId="77777777" w:rsidR="0078420C" w:rsidRPr="00856D15" w:rsidRDefault="0078420C" w:rsidP="00482408">
            <w:pPr>
              <w:rPr>
                <w:sz w:val="14"/>
                <w:szCs w:val="16"/>
                <w:lang w:val="en-US"/>
              </w:rPr>
            </w:pPr>
            <w:r w:rsidRPr="00856D15">
              <w:rPr>
                <w:sz w:val="14"/>
                <w:szCs w:val="16"/>
                <w:lang w:val="en-US"/>
              </w:rPr>
              <w:t>Special Subframe</w:t>
            </w:r>
          </w:p>
          <w:p w14:paraId="7199CFB1" w14:textId="77777777" w:rsidR="0078420C" w:rsidRPr="00856D15" w:rsidRDefault="0078420C" w:rsidP="00482408">
            <w:pPr>
              <w:rPr>
                <w:sz w:val="14"/>
                <w:szCs w:val="16"/>
                <w:lang w:val="en-US"/>
              </w:rPr>
            </w:pPr>
          </w:p>
        </w:tc>
        <w:tc>
          <w:tcPr>
            <w:tcW w:w="862" w:type="dxa"/>
            <w:shd w:val="clear" w:color="auto" w:fill="auto"/>
          </w:tcPr>
          <w:p w14:paraId="34C1A92B" w14:textId="77777777" w:rsidR="0078420C" w:rsidRPr="00856D15" w:rsidRDefault="0078420C" w:rsidP="00482408">
            <w:pPr>
              <w:rPr>
                <w:sz w:val="14"/>
                <w:szCs w:val="16"/>
                <w:lang w:val="en-US"/>
              </w:rPr>
            </w:pPr>
            <w:r w:rsidRPr="00856D15">
              <w:rPr>
                <w:sz w:val="14"/>
                <w:szCs w:val="16"/>
                <w:lang w:val="en-US"/>
              </w:rPr>
              <w:t>Format 0</w:t>
            </w:r>
          </w:p>
        </w:tc>
        <w:tc>
          <w:tcPr>
            <w:tcW w:w="1493" w:type="dxa"/>
            <w:shd w:val="clear" w:color="auto" w:fill="auto"/>
          </w:tcPr>
          <w:p w14:paraId="0483B7CF" w14:textId="77777777" w:rsidR="0078420C" w:rsidRPr="00A11334" w:rsidRDefault="0078420C" w:rsidP="00482408">
            <w:pPr>
              <w:rPr>
                <w:sz w:val="14"/>
                <w:szCs w:val="14"/>
              </w:rPr>
            </w:pPr>
            <w:r>
              <w:rPr>
                <w:sz w:val="14"/>
                <w:szCs w:val="14"/>
              </w:rPr>
              <w:t xml:space="preserve">   </w:t>
            </w:r>
            <w:r w:rsidRPr="00EB26C1">
              <w:rPr>
                <w:sz w:val="14"/>
                <w:szCs w:val="14"/>
              </w:rPr>
              <w:t>14.2857%</w:t>
            </w:r>
          </w:p>
        </w:tc>
      </w:tr>
      <w:tr w:rsidR="0078420C" w14:paraId="6F4EB2E7" w14:textId="77777777" w:rsidTr="00482408">
        <w:trPr>
          <w:trHeight w:val="112"/>
          <w:jc w:val="center"/>
        </w:trPr>
        <w:tc>
          <w:tcPr>
            <w:tcW w:w="1278" w:type="dxa"/>
            <w:vMerge/>
            <w:shd w:val="clear" w:color="auto" w:fill="auto"/>
          </w:tcPr>
          <w:p w14:paraId="477FC0CF" w14:textId="77777777" w:rsidR="0078420C" w:rsidRPr="00856D15" w:rsidRDefault="0078420C" w:rsidP="00482408">
            <w:pPr>
              <w:rPr>
                <w:sz w:val="14"/>
                <w:szCs w:val="16"/>
                <w:lang w:val="en-US"/>
              </w:rPr>
            </w:pPr>
          </w:p>
        </w:tc>
        <w:tc>
          <w:tcPr>
            <w:tcW w:w="1514" w:type="dxa"/>
            <w:vMerge/>
            <w:shd w:val="clear" w:color="auto" w:fill="auto"/>
          </w:tcPr>
          <w:p w14:paraId="0B1491C8" w14:textId="77777777" w:rsidR="0078420C" w:rsidRPr="00856D15" w:rsidRDefault="0078420C" w:rsidP="00482408">
            <w:pPr>
              <w:rPr>
                <w:sz w:val="14"/>
                <w:szCs w:val="16"/>
                <w:lang w:val="en-US"/>
              </w:rPr>
            </w:pPr>
          </w:p>
        </w:tc>
        <w:tc>
          <w:tcPr>
            <w:tcW w:w="862" w:type="dxa"/>
            <w:shd w:val="clear" w:color="auto" w:fill="auto"/>
          </w:tcPr>
          <w:p w14:paraId="2F294B32" w14:textId="77777777" w:rsidR="0078420C" w:rsidRPr="00856D15" w:rsidRDefault="0078420C" w:rsidP="00482408">
            <w:pPr>
              <w:rPr>
                <w:sz w:val="14"/>
                <w:szCs w:val="16"/>
                <w:lang w:val="en-US"/>
              </w:rPr>
            </w:pPr>
            <w:r w:rsidRPr="00856D15">
              <w:rPr>
                <w:sz w:val="14"/>
                <w:szCs w:val="16"/>
                <w:lang w:val="en-US"/>
              </w:rPr>
              <w:t>Format 1</w:t>
            </w:r>
          </w:p>
        </w:tc>
        <w:tc>
          <w:tcPr>
            <w:tcW w:w="1493" w:type="dxa"/>
            <w:shd w:val="clear" w:color="auto" w:fill="auto"/>
          </w:tcPr>
          <w:p w14:paraId="5E369714" w14:textId="77777777" w:rsidR="0078420C" w:rsidRPr="00A11334" w:rsidRDefault="0078420C" w:rsidP="00482408">
            <w:pPr>
              <w:rPr>
                <w:sz w:val="14"/>
                <w:szCs w:val="14"/>
              </w:rPr>
            </w:pPr>
            <w:r w:rsidRPr="00EB26C1">
              <w:rPr>
                <w:sz w:val="14"/>
                <w:szCs w:val="14"/>
              </w:rPr>
              <w:t xml:space="preserve">   42.8571%</w:t>
            </w:r>
          </w:p>
        </w:tc>
      </w:tr>
      <w:tr w:rsidR="0078420C" w14:paraId="7B0AF7E7" w14:textId="77777777" w:rsidTr="00482408">
        <w:trPr>
          <w:trHeight w:val="112"/>
          <w:jc w:val="center"/>
        </w:trPr>
        <w:tc>
          <w:tcPr>
            <w:tcW w:w="1278" w:type="dxa"/>
            <w:vMerge/>
            <w:shd w:val="clear" w:color="auto" w:fill="auto"/>
          </w:tcPr>
          <w:p w14:paraId="3932438D" w14:textId="77777777" w:rsidR="0078420C" w:rsidRPr="00856D15" w:rsidRDefault="0078420C" w:rsidP="00482408">
            <w:pPr>
              <w:rPr>
                <w:sz w:val="14"/>
                <w:szCs w:val="16"/>
                <w:lang w:val="en-US"/>
              </w:rPr>
            </w:pPr>
          </w:p>
        </w:tc>
        <w:tc>
          <w:tcPr>
            <w:tcW w:w="1514" w:type="dxa"/>
            <w:vMerge/>
            <w:shd w:val="clear" w:color="auto" w:fill="auto"/>
          </w:tcPr>
          <w:p w14:paraId="585646F9" w14:textId="77777777" w:rsidR="0078420C" w:rsidRPr="00856D15" w:rsidRDefault="0078420C" w:rsidP="00482408">
            <w:pPr>
              <w:rPr>
                <w:sz w:val="14"/>
                <w:szCs w:val="16"/>
                <w:lang w:val="en-US"/>
              </w:rPr>
            </w:pPr>
          </w:p>
        </w:tc>
        <w:tc>
          <w:tcPr>
            <w:tcW w:w="862" w:type="dxa"/>
            <w:shd w:val="clear" w:color="auto" w:fill="auto"/>
          </w:tcPr>
          <w:p w14:paraId="00ED94A1" w14:textId="77777777" w:rsidR="0078420C" w:rsidRPr="00856D15" w:rsidRDefault="0078420C" w:rsidP="00482408">
            <w:pPr>
              <w:rPr>
                <w:sz w:val="14"/>
                <w:szCs w:val="16"/>
                <w:lang w:val="en-US"/>
              </w:rPr>
            </w:pPr>
            <w:r w:rsidRPr="00856D15">
              <w:rPr>
                <w:sz w:val="14"/>
                <w:szCs w:val="16"/>
                <w:lang w:val="en-US"/>
              </w:rPr>
              <w:t>Format 2</w:t>
            </w:r>
          </w:p>
        </w:tc>
        <w:tc>
          <w:tcPr>
            <w:tcW w:w="1493" w:type="dxa"/>
            <w:shd w:val="clear" w:color="auto" w:fill="auto"/>
          </w:tcPr>
          <w:p w14:paraId="356B939F" w14:textId="77777777" w:rsidR="0078420C" w:rsidRPr="00A11334" w:rsidRDefault="0078420C" w:rsidP="00482408">
            <w:pPr>
              <w:rPr>
                <w:sz w:val="14"/>
                <w:szCs w:val="14"/>
              </w:rPr>
            </w:pPr>
            <w:r w:rsidRPr="00EB26C1">
              <w:rPr>
                <w:sz w:val="14"/>
                <w:szCs w:val="14"/>
              </w:rPr>
              <w:t xml:space="preserve">   47.6190%</w:t>
            </w:r>
          </w:p>
        </w:tc>
      </w:tr>
      <w:tr w:rsidR="0078420C" w14:paraId="17D427C2" w14:textId="77777777" w:rsidTr="00482408">
        <w:trPr>
          <w:trHeight w:val="112"/>
          <w:jc w:val="center"/>
        </w:trPr>
        <w:tc>
          <w:tcPr>
            <w:tcW w:w="1278" w:type="dxa"/>
            <w:vMerge/>
            <w:shd w:val="clear" w:color="auto" w:fill="auto"/>
          </w:tcPr>
          <w:p w14:paraId="6ED5469C" w14:textId="77777777" w:rsidR="0078420C" w:rsidRPr="00856D15" w:rsidRDefault="0078420C" w:rsidP="00482408">
            <w:pPr>
              <w:rPr>
                <w:sz w:val="14"/>
                <w:szCs w:val="16"/>
                <w:lang w:val="en-US"/>
              </w:rPr>
            </w:pPr>
          </w:p>
        </w:tc>
        <w:tc>
          <w:tcPr>
            <w:tcW w:w="1514" w:type="dxa"/>
            <w:vMerge/>
            <w:shd w:val="clear" w:color="auto" w:fill="auto"/>
          </w:tcPr>
          <w:p w14:paraId="0702CBE1" w14:textId="77777777" w:rsidR="0078420C" w:rsidRPr="00856D15" w:rsidRDefault="0078420C" w:rsidP="00482408">
            <w:pPr>
              <w:rPr>
                <w:sz w:val="14"/>
                <w:szCs w:val="16"/>
                <w:lang w:val="en-US"/>
              </w:rPr>
            </w:pPr>
          </w:p>
        </w:tc>
        <w:tc>
          <w:tcPr>
            <w:tcW w:w="862" w:type="dxa"/>
            <w:shd w:val="clear" w:color="auto" w:fill="auto"/>
          </w:tcPr>
          <w:p w14:paraId="11543E4C" w14:textId="77777777" w:rsidR="0078420C" w:rsidRPr="00856D15" w:rsidRDefault="0078420C" w:rsidP="00482408">
            <w:pPr>
              <w:rPr>
                <w:sz w:val="14"/>
                <w:szCs w:val="16"/>
                <w:lang w:val="en-US"/>
              </w:rPr>
            </w:pPr>
            <w:r w:rsidRPr="00856D15">
              <w:rPr>
                <w:sz w:val="14"/>
                <w:szCs w:val="16"/>
                <w:lang w:val="en-US"/>
              </w:rPr>
              <w:t>Format 3</w:t>
            </w:r>
          </w:p>
        </w:tc>
        <w:tc>
          <w:tcPr>
            <w:tcW w:w="1493" w:type="dxa"/>
            <w:shd w:val="clear" w:color="auto" w:fill="auto"/>
          </w:tcPr>
          <w:p w14:paraId="67E6AEFE" w14:textId="77777777" w:rsidR="0078420C" w:rsidRPr="00A11334" w:rsidRDefault="0078420C" w:rsidP="00482408">
            <w:pPr>
              <w:rPr>
                <w:sz w:val="14"/>
                <w:szCs w:val="14"/>
              </w:rPr>
            </w:pPr>
            <w:r w:rsidRPr="00EB26C1">
              <w:rPr>
                <w:sz w:val="14"/>
                <w:szCs w:val="14"/>
              </w:rPr>
              <w:t xml:space="preserve">   52.3810%</w:t>
            </w:r>
          </w:p>
        </w:tc>
      </w:tr>
      <w:tr w:rsidR="0078420C" w14:paraId="3DC7A44F" w14:textId="77777777" w:rsidTr="00482408">
        <w:trPr>
          <w:trHeight w:val="112"/>
          <w:jc w:val="center"/>
        </w:trPr>
        <w:tc>
          <w:tcPr>
            <w:tcW w:w="1278" w:type="dxa"/>
            <w:vMerge/>
            <w:shd w:val="clear" w:color="auto" w:fill="auto"/>
          </w:tcPr>
          <w:p w14:paraId="4105FD04" w14:textId="77777777" w:rsidR="0078420C" w:rsidRPr="00856D15" w:rsidRDefault="0078420C" w:rsidP="00482408">
            <w:pPr>
              <w:rPr>
                <w:sz w:val="14"/>
                <w:szCs w:val="16"/>
                <w:lang w:val="en-US"/>
              </w:rPr>
            </w:pPr>
          </w:p>
        </w:tc>
        <w:tc>
          <w:tcPr>
            <w:tcW w:w="1514" w:type="dxa"/>
            <w:vMerge/>
            <w:shd w:val="clear" w:color="auto" w:fill="auto"/>
          </w:tcPr>
          <w:p w14:paraId="1DC85D7E" w14:textId="77777777" w:rsidR="0078420C" w:rsidRPr="00856D15" w:rsidRDefault="0078420C" w:rsidP="00482408">
            <w:pPr>
              <w:rPr>
                <w:sz w:val="14"/>
                <w:szCs w:val="16"/>
                <w:lang w:val="en-US"/>
              </w:rPr>
            </w:pPr>
          </w:p>
        </w:tc>
        <w:tc>
          <w:tcPr>
            <w:tcW w:w="862" w:type="dxa"/>
            <w:shd w:val="clear" w:color="auto" w:fill="auto"/>
          </w:tcPr>
          <w:p w14:paraId="2AB778DA" w14:textId="77777777" w:rsidR="0078420C" w:rsidRPr="00856D15" w:rsidRDefault="0078420C" w:rsidP="00482408">
            <w:pPr>
              <w:rPr>
                <w:sz w:val="14"/>
                <w:szCs w:val="16"/>
                <w:lang w:val="en-US"/>
              </w:rPr>
            </w:pPr>
            <w:r w:rsidRPr="00856D15">
              <w:rPr>
                <w:sz w:val="14"/>
                <w:szCs w:val="16"/>
                <w:lang w:val="en-US"/>
              </w:rPr>
              <w:t>Format 4</w:t>
            </w:r>
          </w:p>
        </w:tc>
        <w:tc>
          <w:tcPr>
            <w:tcW w:w="1493" w:type="dxa"/>
            <w:shd w:val="clear" w:color="auto" w:fill="auto"/>
          </w:tcPr>
          <w:p w14:paraId="5BA40103" w14:textId="77777777" w:rsidR="0078420C" w:rsidRPr="00A11334" w:rsidRDefault="0078420C" w:rsidP="00482408">
            <w:pPr>
              <w:rPr>
                <w:sz w:val="14"/>
                <w:szCs w:val="14"/>
              </w:rPr>
            </w:pPr>
            <w:r w:rsidRPr="00EB26C1">
              <w:rPr>
                <w:sz w:val="14"/>
                <w:szCs w:val="14"/>
              </w:rPr>
              <w:t xml:space="preserve">   57.1429%</w:t>
            </w:r>
          </w:p>
        </w:tc>
      </w:tr>
      <w:tr w:rsidR="0078420C" w14:paraId="67CD745B" w14:textId="77777777" w:rsidTr="00482408">
        <w:trPr>
          <w:trHeight w:val="112"/>
          <w:jc w:val="center"/>
        </w:trPr>
        <w:tc>
          <w:tcPr>
            <w:tcW w:w="1278" w:type="dxa"/>
            <w:vMerge/>
            <w:shd w:val="clear" w:color="auto" w:fill="auto"/>
          </w:tcPr>
          <w:p w14:paraId="2EF74AD5" w14:textId="77777777" w:rsidR="0078420C" w:rsidRPr="00856D15" w:rsidRDefault="0078420C" w:rsidP="00482408">
            <w:pPr>
              <w:rPr>
                <w:sz w:val="14"/>
                <w:szCs w:val="16"/>
                <w:lang w:val="en-US"/>
              </w:rPr>
            </w:pPr>
          </w:p>
        </w:tc>
        <w:tc>
          <w:tcPr>
            <w:tcW w:w="1514" w:type="dxa"/>
            <w:vMerge/>
            <w:shd w:val="clear" w:color="auto" w:fill="auto"/>
          </w:tcPr>
          <w:p w14:paraId="5FFEA8F1" w14:textId="77777777" w:rsidR="0078420C" w:rsidRPr="00856D15" w:rsidRDefault="0078420C" w:rsidP="00482408">
            <w:pPr>
              <w:rPr>
                <w:sz w:val="14"/>
                <w:szCs w:val="16"/>
                <w:lang w:val="en-US"/>
              </w:rPr>
            </w:pPr>
          </w:p>
        </w:tc>
        <w:tc>
          <w:tcPr>
            <w:tcW w:w="862" w:type="dxa"/>
            <w:shd w:val="clear" w:color="auto" w:fill="auto"/>
          </w:tcPr>
          <w:p w14:paraId="47A3FE0A" w14:textId="77777777" w:rsidR="0078420C" w:rsidRPr="00856D15" w:rsidRDefault="0078420C" w:rsidP="00482408">
            <w:pPr>
              <w:rPr>
                <w:sz w:val="14"/>
                <w:szCs w:val="16"/>
                <w:lang w:val="en-US"/>
              </w:rPr>
            </w:pPr>
            <w:r w:rsidRPr="00856D15">
              <w:rPr>
                <w:sz w:val="14"/>
                <w:szCs w:val="16"/>
                <w:lang w:val="en-US"/>
              </w:rPr>
              <w:t>Format 5</w:t>
            </w:r>
          </w:p>
        </w:tc>
        <w:tc>
          <w:tcPr>
            <w:tcW w:w="1493" w:type="dxa"/>
            <w:shd w:val="clear" w:color="auto" w:fill="auto"/>
          </w:tcPr>
          <w:p w14:paraId="7955B353" w14:textId="77777777" w:rsidR="0078420C" w:rsidRPr="00A11334" w:rsidRDefault="0078420C" w:rsidP="00482408">
            <w:pPr>
              <w:rPr>
                <w:sz w:val="14"/>
                <w:szCs w:val="14"/>
              </w:rPr>
            </w:pPr>
            <w:r w:rsidRPr="00EB26C1">
              <w:rPr>
                <w:sz w:val="14"/>
                <w:szCs w:val="14"/>
              </w:rPr>
              <w:t xml:space="preserve">   14.2857%</w:t>
            </w:r>
          </w:p>
        </w:tc>
      </w:tr>
      <w:tr w:rsidR="0078420C" w14:paraId="4BBAAB5D" w14:textId="77777777" w:rsidTr="00482408">
        <w:trPr>
          <w:trHeight w:val="112"/>
          <w:jc w:val="center"/>
        </w:trPr>
        <w:tc>
          <w:tcPr>
            <w:tcW w:w="1278" w:type="dxa"/>
            <w:vMerge/>
            <w:shd w:val="clear" w:color="auto" w:fill="auto"/>
          </w:tcPr>
          <w:p w14:paraId="4FF5B4FA" w14:textId="77777777" w:rsidR="0078420C" w:rsidRPr="00856D15" w:rsidRDefault="0078420C" w:rsidP="00482408">
            <w:pPr>
              <w:rPr>
                <w:sz w:val="14"/>
                <w:szCs w:val="16"/>
                <w:lang w:val="en-US"/>
              </w:rPr>
            </w:pPr>
          </w:p>
        </w:tc>
        <w:tc>
          <w:tcPr>
            <w:tcW w:w="1514" w:type="dxa"/>
            <w:vMerge/>
            <w:shd w:val="clear" w:color="auto" w:fill="auto"/>
          </w:tcPr>
          <w:p w14:paraId="202CC692" w14:textId="77777777" w:rsidR="0078420C" w:rsidRPr="00856D15" w:rsidRDefault="0078420C" w:rsidP="00482408">
            <w:pPr>
              <w:rPr>
                <w:sz w:val="14"/>
                <w:szCs w:val="16"/>
                <w:lang w:val="en-US"/>
              </w:rPr>
            </w:pPr>
          </w:p>
        </w:tc>
        <w:tc>
          <w:tcPr>
            <w:tcW w:w="862" w:type="dxa"/>
            <w:shd w:val="clear" w:color="auto" w:fill="auto"/>
          </w:tcPr>
          <w:p w14:paraId="70CA8A28" w14:textId="77777777" w:rsidR="0078420C" w:rsidRPr="00856D15" w:rsidRDefault="0078420C" w:rsidP="00482408">
            <w:pPr>
              <w:rPr>
                <w:sz w:val="14"/>
                <w:szCs w:val="16"/>
                <w:lang w:val="en-US"/>
              </w:rPr>
            </w:pPr>
            <w:r w:rsidRPr="00856D15">
              <w:rPr>
                <w:sz w:val="14"/>
                <w:szCs w:val="16"/>
                <w:lang w:val="en-US"/>
              </w:rPr>
              <w:t>Format 6</w:t>
            </w:r>
          </w:p>
        </w:tc>
        <w:tc>
          <w:tcPr>
            <w:tcW w:w="1493" w:type="dxa"/>
            <w:shd w:val="clear" w:color="auto" w:fill="auto"/>
          </w:tcPr>
          <w:p w14:paraId="25230670" w14:textId="77777777" w:rsidR="0078420C" w:rsidRPr="00A11334" w:rsidRDefault="0078420C" w:rsidP="00482408">
            <w:pPr>
              <w:rPr>
                <w:sz w:val="14"/>
                <w:szCs w:val="14"/>
              </w:rPr>
            </w:pPr>
            <w:r w:rsidRPr="00EB26C1">
              <w:rPr>
                <w:sz w:val="14"/>
                <w:szCs w:val="14"/>
              </w:rPr>
              <w:t xml:space="preserve">   42.8571%</w:t>
            </w:r>
          </w:p>
        </w:tc>
      </w:tr>
      <w:tr w:rsidR="0078420C" w14:paraId="67128463" w14:textId="77777777" w:rsidTr="00482408">
        <w:trPr>
          <w:trHeight w:val="112"/>
          <w:jc w:val="center"/>
        </w:trPr>
        <w:tc>
          <w:tcPr>
            <w:tcW w:w="1278" w:type="dxa"/>
            <w:vMerge/>
            <w:shd w:val="clear" w:color="auto" w:fill="auto"/>
          </w:tcPr>
          <w:p w14:paraId="534CDCDC" w14:textId="77777777" w:rsidR="0078420C" w:rsidRPr="00856D15" w:rsidRDefault="0078420C" w:rsidP="00482408">
            <w:pPr>
              <w:rPr>
                <w:sz w:val="14"/>
                <w:szCs w:val="16"/>
                <w:lang w:val="en-US"/>
              </w:rPr>
            </w:pPr>
          </w:p>
        </w:tc>
        <w:tc>
          <w:tcPr>
            <w:tcW w:w="1514" w:type="dxa"/>
            <w:vMerge/>
            <w:shd w:val="clear" w:color="auto" w:fill="auto"/>
          </w:tcPr>
          <w:p w14:paraId="46C1C81A" w14:textId="77777777" w:rsidR="0078420C" w:rsidRPr="00856D15" w:rsidRDefault="0078420C" w:rsidP="00482408">
            <w:pPr>
              <w:rPr>
                <w:sz w:val="14"/>
                <w:szCs w:val="16"/>
                <w:lang w:val="en-US"/>
              </w:rPr>
            </w:pPr>
          </w:p>
        </w:tc>
        <w:tc>
          <w:tcPr>
            <w:tcW w:w="862" w:type="dxa"/>
            <w:shd w:val="clear" w:color="auto" w:fill="auto"/>
          </w:tcPr>
          <w:p w14:paraId="132661AB" w14:textId="77777777" w:rsidR="0078420C" w:rsidRPr="00856D15" w:rsidRDefault="0078420C" w:rsidP="00482408">
            <w:pPr>
              <w:rPr>
                <w:sz w:val="14"/>
                <w:szCs w:val="16"/>
                <w:lang w:val="en-US"/>
              </w:rPr>
            </w:pPr>
            <w:r w:rsidRPr="00856D15">
              <w:rPr>
                <w:sz w:val="14"/>
                <w:szCs w:val="16"/>
                <w:lang w:val="en-US"/>
              </w:rPr>
              <w:t>Format 7</w:t>
            </w:r>
          </w:p>
        </w:tc>
        <w:tc>
          <w:tcPr>
            <w:tcW w:w="1493" w:type="dxa"/>
            <w:shd w:val="clear" w:color="auto" w:fill="auto"/>
          </w:tcPr>
          <w:p w14:paraId="427D96E4" w14:textId="77777777" w:rsidR="0078420C" w:rsidRPr="00A11334" w:rsidRDefault="0078420C" w:rsidP="00482408">
            <w:pPr>
              <w:rPr>
                <w:sz w:val="14"/>
                <w:szCs w:val="14"/>
              </w:rPr>
            </w:pPr>
            <w:r w:rsidRPr="00EB26C1">
              <w:rPr>
                <w:sz w:val="14"/>
                <w:szCs w:val="14"/>
              </w:rPr>
              <w:t xml:space="preserve">   47.6190%</w:t>
            </w:r>
          </w:p>
        </w:tc>
      </w:tr>
      <w:tr w:rsidR="0078420C" w14:paraId="1DDE842A" w14:textId="77777777" w:rsidTr="00482408">
        <w:trPr>
          <w:trHeight w:val="112"/>
          <w:jc w:val="center"/>
        </w:trPr>
        <w:tc>
          <w:tcPr>
            <w:tcW w:w="1278" w:type="dxa"/>
            <w:vMerge/>
            <w:shd w:val="clear" w:color="auto" w:fill="auto"/>
          </w:tcPr>
          <w:p w14:paraId="4C6DC8D1" w14:textId="77777777" w:rsidR="0078420C" w:rsidRPr="00856D15" w:rsidRDefault="0078420C" w:rsidP="00482408">
            <w:pPr>
              <w:rPr>
                <w:sz w:val="14"/>
                <w:szCs w:val="16"/>
                <w:lang w:val="en-US"/>
              </w:rPr>
            </w:pPr>
          </w:p>
        </w:tc>
        <w:tc>
          <w:tcPr>
            <w:tcW w:w="1514" w:type="dxa"/>
            <w:vMerge/>
            <w:shd w:val="clear" w:color="auto" w:fill="auto"/>
          </w:tcPr>
          <w:p w14:paraId="2ABDE79F" w14:textId="77777777" w:rsidR="0078420C" w:rsidRPr="00856D15" w:rsidRDefault="0078420C" w:rsidP="00482408">
            <w:pPr>
              <w:rPr>
                <w:sz w:val="14"/>
                <w:szCs w:val="16"/>
                <w:lang w:val="en-US"/>
              </w:rPr>
            </w:pPr>
          </w:p>
        </w:tc>
        <w:tc>
          <w:tcPr>
            <w:tcW w:w="862" w:type="dxa"/>
            <w:shd w:val="clear" w:color="auto" w:fill="auto"/>
          </w:tcPr>
          <w:p w14:paraId="526B959A" w14:textId="77777777" w:rsidR="0078420C" w:rsidRPr="00856D15" w:rsidRDefault="0078420C" w:rsidP="00482408">
            <w:pPr>
              <w:rPr>
                <w:sz w:val="14"/>
                <w:szCs w:val="16"/>
                <w:lang w:val="en-US"/>
              </w:rPr>
            </w:pPr>
            <w:r w:rsidRPr="00856D15">
              <w:rPr>
                <w:sz w:val="14"/>
                <w:szCs w:val="16"/>
                <w:lang w:val="en-US"/>
              </w:rPr>
              <w:t>Format 8</w:t>
            </w:r>
          </w:p>
        </w:tc>
        <w:tc>
          <w:tcPr>
            <w:tcW w:w="1493" w:type="dxa"/>
            <w:shd w:val="clear" w:color="auto" w:fill="auto"/>
          </w:tcPr>
          <w:p w14:paraId="045722CB" w14:textId="77777777" w:rsidR="0078420C" w:rsidRPr="00A11334" w:rsidRDefault="0078420C" w:rsidP="00482408">
            <w:pPr>
              <w:rPr>
                <w:sz w:val="14"/>
                <w:szCs w:val="14"/>
              </w:rPr>
            </w:pPr>
            <w:r w:rsidRPr="00EB26C1">
              <w:rPr>
                <w:sz w:val="14"/>
                <w:szCs w:val="14"/>
              </w:rPr>
              <w:t xml:space="preserve">   52.3810%</w:t>
            </w:r>
          </w:p>
        </w:tc>
      </w:tr>
      <w:tr w:rsidR="0078420C" w14:paraId="7BB17CDF" w14:textId="77777777" w:rsidTr="00482408">
        <w:trPr>
          <w:trHeight w:val="112"/>
          <w:jc w:val="center"/>
        </w:trPr>
        <w:tc>
          <w:tcPr>
            <w:tcW w:w="1278" w:type="dxa"/>
            <w:vMerge/>
            <w:shd w:val="clear" w:color="auto" w:fill="auto"/>
          </w:tcPr>
          <w:p w14:paraId="7C80FE7E" w14:textId="77777777" w:rsidR="0078420C" w:rsidRPr="00856D15" w:rsidRDefault="0078420C" w:rsidP="00482408">
            <w:pPr>
              <w:rPr>
                <w:sz w:val="14"/>
                <w:szCs w:val="16"/>
                <w:lang w:val="en-US"/>
              </w:rPr>
            </w:pPr>
          </w:p>
        </w:tc>
        <w:tc>
          <w:tcPr>
            <w:tcW w:w="1514" w:type="dxa"/>
            <w:vMerge/>
            <w:shd w:val="clear" w:color="auto" w:fill="auto"/>
          </w:tcPr>
          <w:p w14:paraId="7BB033A9" w14:textId="77777777" w:rsidR="0078420C" w:rsidRPr="00856D15" w:rsidRDefault="0078420C" w:rsidP="00482408">
            <w:pPr>
              <w:rPr>
                <w:sz w:val="14"/>
                <w:szCs w:val="16"/>
                <w:lang w:val="en-US"/>
              </w:rPr>
            </w:pPr>
          </w:p>
        </w:tc>
        <w:tc>
          <w:tcPr>
            <w:tcW w:w="862" w:type="dxa"/>
            <w:shd w:val="clear" w:color="auto" w:fill="auto"/>
          </w:tcPr>
          <w:p w14:paraId="31BADF65" w14:textId="77777777" w:rsidR="0078420C" w:rsidRPr="00856D15" w:rsidRDefault="0078420C" w:rsidP="00482408">
            <w:pPr>
              <w:rPr>
                <w:sz w:val="14"/>
                <w:szCs w:val="16"/>
                <w:lang w:val="en-US"/>
              </w:rPr>
            </w:pPr>
            <w:r w:rsidRPr="00856D15">
              <w:rPr>
                <w:sz w:val="14"/>
                <w:szCs w:val="16"/>
                <w:lang w:val="en-US"/>
              </w:rPr>
              <w:t>Format 9</w:t>
            </w:r>
          </w:p>
        </w:tc>
        <w:tc>
          <w:tcPr>
            <w:tcW w:w="1493" w:type="dxa"/>
            <w:shd w:val="clear" w:color="auto" w:fill="auto"/>
          </w:tcPr>
          <w:p w14:paraId="6918E90D" w14:textId="77777777" w:rsidR="0078420C" w:rsidRPr="00A11334" w:rsidRDefault="0078420C" w:rsidP="00482408">
            <w:pPr>
              <w:rPr>
                <w:sz w:val="14"/>
                <w:szCs w:val="14"/>
              </w:rPr>
            </w:pPr>
            <w:r w:rsidRPr="00EB26C1">
              <w:rPr>
                <w:sz w:val="14"/>
                <w:szCs w:val="14"/>
              </w:rPr>
              <w:t xml:space="preserve">   14.2857%</w:t>
            </w:r>
          </w:p>
        </w:tc>
      </w:tr>
    </w:tbl>
    <w:p w14:paraId="63107F74" w14:textId="77777777" w:rsidR="0078420C" w:rsidRPr="0078420C" w:rsidRDefault="0078420C" w:rsidP="0078420C"/>
    <w:sectPr w:rsidR="0078420C" w:rsidRPr="0078420C" w:rsidSect="00EF7F65">
      <w:head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EC4F7" w14:textId="77777777" w:rsidR="00EB6562" w:rsidRDefault="00EB6562">
      <w:r>
        <w:separator/>
      </w:r>
    </w:p>
  </w:endnote>
  <w:endnote w:type="continuationSeparator" w:id="0">
    <w:p w14:paraId="4871D76F" w14:textId="77777777" w:rsidR="00EB6562" w:rsidRDefault="00EB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A15A" w14:textId="5F091AB8" w:rsidR="00596185" w:rsidRDefault="005961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242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42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2B68A" w14:textId="77777777" w:rsidR="00EB6562" w:rsidRDefault="00EB6562">
      <w:r>
        <w:separator/>
      </w:r>
    </w:p>
  </w:footnote>
  <w:footnote w:type="continuationSeparator" w:id="0">
    <w:p w14:paraId="5A19BB04" w14:textId="77777777" w:rsidR="00EB6562" w:rsidRDefault="00EB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47B60" w14:textId="77777777" w:rsidR="00596185" w:rsidRDefault="005961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5271F7"/>
    <w:multiLevelType w:val="hybridMultilevel"/>
    <w:tmpl w:val="C97E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35FF5"/>
    <w:multiLevelType w:val="hybridMultilevel"/>
    <w:tmpl w:val="1EC6E882"/>
    <w:lvl w:ilvl="0" w:tplc="6A08408A">
      <w:start w:val="1"/>
      <w:numFmt w:val="bullet"/>
      <w:lvlText w:val="–"/>
      <w:lvlJc w:val="left"/>
      <w:pPr>
        <w:tabs>
          <w:tab w:val="num" w:pos="720"/>
        </w:tabs>
        <w:ind w:left="720" w:hanging="360"/>
      </w:pPr>
      <w:rPr>
        <w:rFonts w:ascii="Ericsson Capital TT" w:hAnsi="Ericsson Capital TT" w:hint="default"/>
      </w:rPr>
    </w:lvl>
    <w:lvl w:ilvl="1" w:tplc="79122AF2">
      <w:start w:val="1"/>
      <w:numFmt w:val="bullet"/>
      <w:lvlText w:val="–"/>
      <w:lvlJc w:val="left"/>
      <w:pPr>
        <w:tabs>
          <w:tab w:val="num" w:pos="1440"/>
        </w:tabs>
        <w:ind w:left="1440" w:hanging="360"/>
      </w:pPr>
      <w:rPr>
        <w:rFonts w:ascii="Ericsson Capital TT" w:hAnsi="Ericsson Capital TT" w:hint="default"/>
      </w:rPr>
    </w:lvl>
    <w:lvl w:ilvl="2" w:tplc="DBE6A9BC" w:tentative="1">
      <w:start w:val="1"/>
      <w:numFmt w:val="bullet"/>
      <w:lvlText w:val="–"/>
      <w:lvlJc w:val="left"/>
      <w:pPr>
        <w:tabs>
          <w:tab w:val="num" w:pos="2160"/>
        </w:tabs>
        <w:ind w:left="2160" w:hanging="360"/>
      </w:pPr>
      <w:rPr>
        <w:rFonts w:ascii="Ericsson Capital TT" w:hAnsi="Ericsson Capital TT" w:hint="default"/>
      </w:rPr>
    </w:lvl>
    <w:lvl w:ilvl="3" w:tplc="27126920" w:tentative="1">
      <w:start w:val="1"/>
      <w:numFmt w:val="bullet"/>
      <w:lvlText w:val="–"/>
      <w:lvlJc w:val="left"/>
      <w:pPr>
        <w:tabs>
          <w:tab w:val="num" w:pos="2880"/>
        </w:tabs>
        <w:ind w:left="2880" w:hanging="360"/>
      </w:pPr>
      <w:rPr>
        <w:rFonts w:ascii="Ericsson Capital TT" w:hAnsi="Ericsson Capital TT" w:hint="default"/>
      </w:rPr>
    </w:lvl>
    <w:lvl w:ilvl="4" w:tplc="58AE7CA4" w:tentative="1">
      <w:start w:val="1"/>
      <w:numFmt w:val="bullet"/>
      <w:lvlText w:val="–"/>
      <w:lvlJc w:val="left"/>
      <w:pPr>
        <w:tabs>
          <w:tab w:val="num" w:pos="3600"/>
        </w:tabs>
        <w:ind w:left="3600" w:hanging="360"/>
      </w:pPr>
      <w:rPr>
        <w:rFonts w:ascii="Ericsson Capital TT" w:hAnsi="Ericsson Capital TT" w:hint="default"/>
      </w:rPr>
    </w:lvl>
    <w:lvl w:ilvl="5" w:tplc="FD1E08CE" w:tentative="1">
      <w:start w:val="1"/>
      <w:numFmt w:val="bullet"/>
      <w:lvlText w:val="–"/>
      <w:lvlJc w:val="left"/>
      <w:pPr>
        <w:tabs>
          <w:tab w:val="num" w:pos="4320"/>
        </w:tabs>
        <w:ind w:left="4320" w:hanging="360"/>
      </w:pPr>
      <w:rPr>
        <w:rFonts w:ascii="Ericsson Capital TT" w:hAnsi="Ericsson Capital TT" w:hint="default"/>
      </w:rPr>
    </w:lvl>
    <w:lvl w:ilvl="6" w:tplc="1A8A7BDC" w:tentative="1">
      <w:start w:val="1"/>
      <w:numFmt w:val="bullet"/>
      <w:lvlText w:val="–"/>
      <w:lvlJc w:val="left"/>
      <w:pPr>
        <w:tabs>
          <w:tab w:val="num" w:pos="5040"/>
        </w:tabs>
        <w:ind w:left="5040" w:hanging="360"/>
      </w:pPr>
      <w:rPr>
        <w:rFonts w:ascii="Ericsson Capital TT" w:hAnsi="Ericsson Capital TT" w:hint="default"/>
      </w:rPr>
    </w:lvl>
    <w:lvl w:ilvl="7" w:tplc="4DCE4BDE" w:tentative="1">
      <w:start w:val="1"/>
      <w:numFmt w:val="bullet"/>
      <w:lvlText w:val="–"/>
      <w:lvlJc w:val="left"/>
      <w:pPr>
        <w:tabs>
          <w:tab w:val="num" w:pos="5760"/>
        </w:tabs>
        <w:ind w:left="5760" w:hanging="360"/>
      </w:pPr>
      <w:rPr>
        <w:rFonts w:ascii="Ericsson Capital TT" w:hAnsi="Ericsson Capital TT" w:hint="default"/>
      </w:rPr>
    </w:lvl>
    <w:lvl w:ilvl="8" w:tplc="06903568"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1D1426B"/>
    <w:multiLevelType w:val="hybridMultilevel"/>
    <w:tmpl w:val="A6DA6700"/>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4" w15:restartNumberingAfterBreak="0">
    <w:nsid w:val="125C06E3"/>
    <w:multiLevelType w:val="hybridMultilevel"/>
    <w:tmpl w:val="EA3CC0AE"/>
    <w:lvl w:ilvl="0" w:tplc="A2AA01C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3CC2"/>
    <w:multiLevelType w:val="hybridMultilevel"/>
    <w:tmpl w:val="45D45FDA"/>
    <w:lvl w:ilvl="0" w:tplc="ABEE4EDA">
      <w:start w:val="1"/>
      <w:numFmt w:val="bullet"/>
      <w:lvlText w:val="–"/>
      <w:lvlJc w:val="left"/>
      <w:pPr>
        <w:tabs>
          <w:tab w:val="num" w:pos="720"/>
        </w:tabs>
        <w:ind w:left="720" w:hanging="360"/>
      </w:pPr>
      <w:rPr>
        <w:rFonts w:ascii="Ericsson Capital TT" w:hAnsi="Ericsson Capital TT" w:hint="default"/>
      </w:rPr>
    </w:lvl>
    <w:lvl w:ilvl="1" w:tplc="88161D6A">
      <w:start w:val="1"/>
      <w:numFmt w:val="bullet"/>
      <w:lvlText w:val="–"/>
      <w:lvlJc w:val="left"/>
      <w:pPr>
        <w:tabs>
          <w:tab w:val="num" w:pos="1440"/>
        </w:tabs>
        <w:ind w:left="1440" w:hanging="360"/>
      </w:pPr>
      <w:rPr>
        <w:rFonts w:ascii="Ericsson Capital TT" w:hAnsi="Ericsson Capital TT" w:hint="default"/>
      </w:rPr>
    </w:lvl>
    <w:lvl w:ilvl="2" w:tplc="CD026158" w:tentative="1">
      <w:start w:val="1"/>
      <w:numFmt w:val="bullet"/>
      <w:lvlText w:val="–"/>
      <w:lvlJc w:val="left"/>
      <w:pPr>
        <w:tabs>
          <w:tab w:val="num" w:pos="2160"/>
        </w:tabs>
        <w:ind w:left="2160" w:hanging="360"/>
      </w:pPr>
      <w:rPr>
        <w:rFonts w:ascii="Ericsson Capital TT" w:hAnsi="Ericsson Capital TT" w:hint="default"/>
      </w:rPr>
    </w:lvl>
    <w:lvl w:ilvl="3" w:tplc="E0745060" w:tentative="1">
      <w:start w:val="1"/>
      <w:numFmt w:val="bullet"/>
      <w:lvlText w:val="–"/>
      <w:lvlJc w:val="left"/>
      <w:pPr>
        <w:tabs>
          <w:tab w:val="num" w:pos="2880"/>
        </w:tabs>
        <w:ind w:left="2880" w:hanging="360"/>
      </w:pPr>
      <w:rPr>
        <w:rFonts w:ascii="Ericsson Capital TT" w:hAnsi="Ericsson Capital TT" w:hint="default"/>
      </w:rPr>
    </w:lvl>
    <w:lvl w:ilvl="4" w:tplc="D7C63ECA" w:tentative="1">
      <w:start w:val="1"/>
      <w:numFmt w:val="bullet"/>
      <w:lvlText w:val="–"/>
      <w:lvlJc w:val="left"/>
      <w:pPr>
        <w:tabs>
          <w:tab w:val="num" w:pos="3600"/>
        </w:tabs>
        <w:ind w:left="3600" w:hanging="360"/>
      </w:pPr>
      <w:rPr>
        <w:rFonts w:ascii="Ericsson Capital TT" w:hAnsi="Ericsson Capital TT" w:hint="default"/>
      </w:rPr>
    </w:lvl>
    <w:lvl w:ilvl="5" w:tplc="5B5C6F72" w:tentative="1">
      <w:start w:val="1"/>
      <w:numFmt w:val="bullet"/>
      <w:lvlText w:val="–"/>
      <w:lvlJc w:val="left"/>
      <w:pPr>
        <w:tabs>
          <w:tab w:val="num" w:pos="4320"/>
        </w:tabs>
        <w:ind w:left="4320" w:hanging="360"/>
      </w:pPr>
      <w:rPr>
        <w:rFonts w:ascii="Ericsson Capital TT" w:hAnsi="Ericsson Capital TT" w:hint="default"/>
      </w:rPr>
    </w:lvl>
    <w:lvl w:ilvl="6" w:tplc="F18C17E0" w:tentative="1">
      <w:start w:val="1"/>
      <w:numFmt w:val="bullet"/>
      <w:lvlText w:val="–"/>
      <w:lvlJc w:val="left"/>
      <w:pPr>
        <w:tabs>
          <w:tab w:val="num" w:pos="5040"/>
        </w:tabs>
        <w:ind w:left="5040" w:hanging="360"/>
      </w:pPr>
      <w:rPr>
        <w:rFonts w:ascii="Ericsson Capital TT" w:hAnsi="Ericsson Capital TT" w:hint="default"/>
      </w:rPr>
    </w:lvl>
    <w:lvl w:ilvl="7" w:tplc="6C440A34" w:tentative="1">
      <w:start w:val="1"/>
      <w:numFmt w:val="bullet"/>
      <w:lvlText w:val="–"/>
      <w:lvlJc w:val="left"/>
      <w:pPr>
        <w:tabs>
          <w:tab w:val="num" w:pos="5760"/>
        </w:tabs>
        <w:ind w:left="5760" w:hanging="360"/>
      </w:pPr>
      <w:rPr>
        <w:rFonts w:ascii="Ericsson Capital TT" w:hAnsi="Ericsson Capital TT" w:hint="default"/>
      </w:rPr>
    </w:lvl>
    <w:lvl w:ilvl="8" w:tplc="B704A9A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4DE306E"/>
    <w:multiLevelType w:val="hybridMultilevel"/>
    <w:tmpl w:val="F8EC12A4"/>
    <w:lvl w:ilvl="0" w:tplc="DA60148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BC4244"/>
    <w:multiLevelType w:val="hybridMultilevel"/>
    <w:tmpl w:val="F44228C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607EE"/>
    <w:multiLevelType w:val="hybridMultilevel"/>
    <w:tmpl w:val="B136E00E"/>
    <w:lvl w:ilvl="0" w:tplc="041D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0C52F8"/>
    <w:multiLevelType w:val="hybridMultilevel"/>
    <w:tmpl w:val="A45AB6A0"/>
    <w:lvl w:ilvl="0" w:tplc="A2AA01CE">
      <w:start w:val="1"/>
      <w:numFmt w:val="bullet"/>
      <w:lvlText w:val="›"/>
      <w:lvlJc w:val="left"/>
      <w:pPr>
        <w:ind w:left="927" w:hanging="360"/>
      </w:pPr>
      <w:rPr>
        <w:rFonts w:ascii="Arial" w:hAnsi="Arial" w:hint="default"/>
      </w:rPr>
    </w:lvl>
    <w:lvl w:ilvl="1" w:tplc="A2AA01CE">
      <w:start w:val="1"/>
      <w:numFmt w:val="bullet"/>
      <w:lvlText w:val="›"/>
      <w:lvlJc w:val="left"/>
      <w:pPr>
        <w:ind w:left="1647" w:hanging="360"/>
      </w:pPr>
      <w:rPr>
        <w:rFonts w:ascii="Arial" w:hAnsi="Arial"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2A557EC"/>
    <w:multiLevelType w:val="hybridMultilevel"/>
    <w:tmpl w:val="717AB92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548B6"/>
    <w:multiLevelType w:val="hybridMultilevel"/>
    <w:tmpl w:val="652EEB10"/>
    <w:lvl w:ilvl="0" w:tplc="041D000D">
      <w:start w:val="1"/>
      <w:numFmt w:val="bullet"/>
      <w:lvlText w:val=""/>
      <w:lvlJc w:val="left"/>
      <w:pPr>
        <w:ind w:left="720" w:hanging="360"/>
      </w:pPr>
      <w:rPr>
        <w:rFonts w:ascii="Wingdings" w:hAnsi="Wingdings" w:hint="default"/>
      </w:rPr>
    </w:lvl>
    <w:lvl w:ilvl="1" w:tplc="041D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02FA9"/>
    <w:multiLevelType w:val="hybridMultilevel"/>
    <w:tmpl w:val="4C8283A8"/>
    <w:lvl w:ilvl="0" w:tplc="4D82D3D0">
      <w:start w:val="1"/>
      <w:numFmt w:val="bullet"/>
      <w:lvlText w:val="›"/>
      <w:lvlJc w:val="left"/>
      <w:pPr>
        <w:tabs>
          <w:tab w:val="num" w:pos="720"/>
        </w:tabs>
        <w:ind w:left="720" w:hanging="360"/>
      </w:pPr>
      <w:rPr>
        <w:rFonts w:ascii="Arial" w:hAnsi="Arial" w:hint="default"/>
      </w:rPr>
    </w:lvl>
    <w:lvl w:ilvl="1" w:tplc="70CE2D44">
      <w:numFmt w:val="bullet"/>
      <w:lvlText w:val="–"/>
      <w:lvlJc w:val="left"/>
      <w:pPr>
        <w:tabs>
          <w:tab w:val="num" w:pos="1440"/>
        </w:tabs>
        <w:ind w:left="1440" w:hanging="360"/>
      </w:pPr>
      <w:rPr>
        <w:rFonts w:ascii="Ericsson Capital TT" w:hAnsi="Ericsson Capital TT" w:hint="default"/>
      </w:rPr>
    </w:lvl>
    <w:lvl w:ilvl="2" w:tplc="0C64CD9A">
      <w:numFmt w:val="bullet"/>
      <w:lvlText w:val="›"/>
      <w:lvlJc w:val="left"/>
      <w:pPr>
        <w:tabs>
          <w:tab w:val="num" w:pos="2160"/>
        </w:tabs>
        <w:ind w:left="2160" w:hanging="360"/>
      </w:pPr>
      <w:rPr>
        <w:rFonts w:ascii="Ericsson Capital TT" w:hAnsi="Ericsson Capital TT" w:hint="default"/>
      </w:rPr>
    </w:lvl>
    <w:lvl w:ilvl="3" w:tplc="23AE3366" w:tentative="1">
      <w:start w:val="1"/>
      <w:numFmt w:val="bullet"/>
      <w:lvlText w:val="›"/>
      <w:lvlJc w:val="left"/>
      <w:pPr>
        <w:tabs>
          <w:tab w:val="num" w:pos="2880"/>
        </w:tabs>
        <w:ind w:left="2880" w:hanging="360"/>
      </w:pPr>
      <w:rPr>
        <w:rFonts w:ascii="Arial" w:hAnsi="Arial" w:hint="default"/>
      </w:rPr>
    </w:lvl>
    <w:lvl w:ilvl="4" w:tplc="231EBCC6" w:tentative="1">
      <w:start w:val="1"/>
      <w:numFmt w:val="bullet"/>
      <w:lvlText w:val="›"/>
      <w:lvlJc w:val="left"/>
      <w:pPr>
        <w:tabs>
          <w:tab w:val="num" w:pos="3600"/>
        </w:tabs>
        <w:ind w:left="3600" w:hanging="360"/>
      </w:pPr>
      <w:rPr>
        <w:rFonts w:ascii="Arial" w:hAnsi="Arial" w:hint="default"/>
      </w:rPr>
    </w:lvl>
    <w:lvl w:ilvl="5" w:tplc="7D22FBF0" w:tentative="1">
      <w:start w:val="1"/>
      <w:numFmt w:val="bullet"/>
      <w:lvlText w:val="›"/>
      <w:lvlJc w:val="left"/>
      <w:pPr>
        <w:tabs>
          <w:tab w:val="num" w:pos="4320"/>
        </w:tabs>
        <w:ind w:left="4320" w:hanging="360"/>
      </w:pPr>
      <w:rPr>
        <w:rFonts w:ascii="Arial" w:hAnsi="Arial" w:hint="default"/>
      </w:rPr>
    </w:lvl>
    <w:lvl w:ilvl="6" w:tplc="D8888BA0" w:tentative="1">
      <w:start w:val="1"/>
      <w:numFmt w:val="bullet"/>
      <w:lvlText w:val="›"/>
      <w:lvlJc w:val="left"/>
      <w:pPr>
        <w:tabs>
          <w:tab w:val="num" w:pos="5040"/>
        </w:tabs>
        <w:ind w:left="5040" w:hanging="360"/>
      </w:pPr>
      <w:rPr>
        <w:rFonts w:ascii="Arial" w:hAnsi="Arial" w:hint="default"/>
      </w:rPr>
    </w:lvl>
    <w:lvl w:ilvl="7" w:tplc="144C26BC" w:tentative="1">
      <w:start w:val="1"/>
      <w:numFmt w:val="bullet"/>
      <w:lvlText w:val="›"/>
      <w:lvlJc w:val="left"/>
      <w:pPr>
        <w:tabs>
          <w:tab w:val="num" w:pos="5760"/>
        </w:tabs>
        <w:ind w:left="5760" w:hanging="360"/>
      </w:pPr>
      <w:rPr>
        <w:rFonts w:ascii="Arial" w:hAnsi="Arial" w:hint="default"/>
      </w:rPr>
    </w:lvl>
    <w:lvl w:ilvl="8" w:tplc="6B5E7A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63804"/>
    <w:multiLevelType w:val="hybridMultilevel"/>
    <w:tmpl w:val="4014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83A5C"/>
    <w:multiLevelType w:val="hybridMultilevel"/>
    <w:tmpl w:val="42120BF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4A35C9"/>
    <w:multiLevelType w:val="hybridMultilevel"/>
    <w:tmpl w:val="55C4B546"/>
    <w:lvl w:ilvl="0" w:tplc="A2AA01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BB6D7B"/>
    <w:multiLevelType w:val="hybridMultilevel"/>
    <w:tmpl w:val="B6E0375A"/>
    <w:lvl w:ilvl="0" w:tplc="D21ABB18">
      <w:start w:val="1"/>
      <w:numFmt w:val="bullet"/>
      <w:lvlText w:val="–"/>
      <w:lvlJc w:val="left"/>
      <w:pPr>
        <w:tabs>
          <w:tab w:val="num" w:pos="720"/>
        </w:tabs>
        <w:ind w:left="720" w:hanging="360"/>
      </w:pPr>
      <w:rPr>
        <w:rFonts w:ascii="Ericsson Capital TT" w:hAnsi="Ericsson Capital TT" w:hint="default"/>
      </w:rPr>
    </w:lvl>
    <w:lvl w:ilvl="1" w:tplc="266455B8">
      <w:start w:val="1"/>
      <w:numFmt w:val="bullet"/>
      <w:lvlText w:val="–"/>
      <w:lvlJc w:val="left"/>
      <w:pPr>
        <w:tabs>
          <w:tab w:val="num" w:pos="1440"/>
        </w:tabs>
        <w:ind w:left="1440" w:hanging="360"/>
      </w:pPr>
      <w:rPr>
        <w:rFonts w:ascii="Ericsson Capital TT" w:hAnsi="Ericsson Capital TT" w:hint="default"/>
      </w:rPr>
    </w:lvl>
    <w:lvl w:ilvl="2" w:tplc="C6789516" w:tentative="1">
      <w:start w:val="1"/>
      <w:numFmt w:val="bullet"/>
      <w:lvlText w:val="–"/>
      <w:lvlJc w:val="left"/>
      <w:pPr>
        <w:tabs>
          <w:tab w:val="num" w:pos="2160"/>
        </w:tabs>
        <w:ind w:left="2160" w:hanging="360"/>
      </w:pPr>
      <w:rPr>
        <w:rFonts w:ascii="Ericsson Capital TT" w:hAnsi="Ericsson Capital TT" w:hint="default"/>
      </w:rPr>
    </w:lvl>
    <w:lvl w:ilvl="3" w:tplc="021422CE" w:tentative="1">
      <w:start w:val="1"/>
      <w:numFmt w:val="bullet"/>
      <w:lvlText w:val="–"/>
      <w:lvlJc w:val="left"/>
      <w:pPr>
        <w:tabs>
          <w:tab w:val="num" w:pos="2880"/>
        </w:tabs>
        <w:ind w:left="2880" w:hanging="360"/>
      </w:pPr>
      <w:rPr>
        <w:rFonts w:ascii="Ericsson Capital TT" w:hAnsi="Ericsson Capital TT" w:hint="default"/>
      </w:rPr>
    </w:lvl>
    <w:lvl w:ilvl="4" w:tplc="8FE6D3EA" w:tentative="1">
      <w:start w:val="1"/>
      <w:numFmt w:val="bullet"/>
      <w:lvlText w:val="–"/>
      <w:lvlJc w:val="left"/>
      <w:pPr>
        <w:tabs>
          <w:tab w:val="num" w:pos="3600"/>
        </w:tabs>
        <w:ind w:left="3600" w:hanging="360"/>
      </w:pPr>
      <w:rPr>
        <w:rFonts w:ascii="Ericsson Capital TT" w:hAnsi="Ericsson Capital TT" w:hint="default"/>
      </w:rPr>
    </w:lvl>
    <w:lvl w:ilvl="5" w:tplc="3392CCC0" w:tentative="1">
      <w:start w:val="1"/>
      <w:numFmt w:val="bullet"/>
      <w:lvlText w:val="–"/>
      <w:lvlJc w:val="left"/>
      <w:pPr>
        <w:tabs>
          <w:tab w:val="num" w:pos="4320"/>
        </w:tabs>
        <w:ind w:left="4320" w:hanging="360"/>
      </w:pPr>
      <w:rPr>
        <w:rFonts w:ascii="Ericsson Capital TT" w:hAnsi="Ericsson Capital TT" w:hint="default"/>
      </w:rPr>
    </w:lvl>
    <w:lvl w:ilvl="6" w:tplc="80908196" w:tentative="1">
      <w:start w:val="1"/>
      <w:numFmt w:val="bullet"/>
      <w:lvlText w:val="–"/>
      <w:lvlJc w:val="left"/>
      <w:pPr>
        <w:tabs>
          <w:tab w:val="num" w:pos="5040"/>
        </w:tabs>
        <w:ind w:left="5040" w:hanging="360"/>
      </w:pPr>
      <w:rPr>
        <w:rFonts w:ascii="Ericsson Capital TT" w:hAnsi="Ericsson Capital TT" w:hint="default"/>
      </w:rPr>
    </w:lvl>
    <w:lvl w:ilvl="7" w:tplc="EC10A54C" w:tentative="1">
      <w:start w:val="1"/>
      <w:numFmt w:val="bullet"/>
      <w:lvlText w:val="–"/>
      <w:lvlJc w:val="left"/>
      <w:pPr>
        <w:tabs>
          <w:tab w:val="num" w:pos="5760"/>
        </w:tabs>
        <w:ind w:left="5760" w:hanging="360"/>
      </w:pPr>
      <w:rPr>
        <w:rFonts w:ascii="Ericsson Capital TT" w:hAnsi="Ericsson Capital TT" w:hint="default"/>
      </w:rPr>
    </w:lvl>
    <w:lvl w:ilvl="8" w:tplc="EB7EF976"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886D18"/>
    <w:multiLevelType w:val="hybridMultilevel"/>
    <w:tmpl w:val="149C1ED2"/>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26" w15:restartNumberingAfterBreak="0">
    <w:nsid w:val="46B845E1"/>
    <w:multiLevelType w:val="hybridMultilevel"/>
    <w:tmpl w:val="1D9AFD1A"/>
    <w:lvl w:ilvl="0" w:tplc="0409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A5A20"/>
    <w:multiLevelType w:val="hybridMultilevel"/>
    <w:tmpl w:val="8D6A87A8"/>
    <w:lvl w:ilvl="0" w:tplc="D902A64E">
      <w:start w:val="1"/>
      <w:numFmt w:val="bullet"/>
      <w:lvlText w:val="–"/>
      <w:lvlJc w:val="left"/>
      <w:pPr>
        <w:tabs>
          <w:tab w:val="num" w:pos="720"/>
        </w:tabs>
        <w:ind w:left="720" w:hanging="360"/>
      </w:pPr>
      <w:rPr>
        <w:rFonts w:ascii="Ericsson Capital TT" w:hAnsi="Ericsson Capital TT" w:hint="default"/>
      </w:rPr>
    </w:lvl>
    <w:lvl w:ilvl="1" w:tplc="895297CA">
      <w:start w:val="1"/>
      <w:numFmt w:val="bullet"/>
      <w:lvlText w:val="–"/>
      <w:lvlJc w:val="left"/>
      <w:pPr>
        <w:tabs>
          <w:tab w:val="num" w:pos="1440"/>
        </w:tabs>
        <w:ind w:left="1440" w:hanging="360"/>
      </w:pPr>
      <w:rPr>
        <w:rFonts w:ascii="Ericsson Capital TT" w:hAnsi="Ericsson Capital TT" w:hint="default"/>
      </w:rPr>
    </w:lvl>
    <w:lvl w:ilvl="2" w:tplc="BAE43B42" w:tentative="1">
      <w:start w:val="1"/>
      <w:numFmt w:val="bullet"/>
      <w:lvlText w:val="–"/>
      <w:lvlJc w:val="left"/>
      <w:pPr>
        <w:tabs>
          <w:tab w:val="num" w:pos="2160"/>
        </w:tabs>
        <w:ind w:left="2160" w:hanging="360"/>
      </w:pPr>
      <w:rPr>
        <w:rFonts w:ascii="Ericsson Capital TT" w:hAnsi="Ericsson Capital TT" w:hint="default"/>
      </w:rPr>
    </w:lvl>
    <w:lvl w:ilvl="3" w:tplc="C226A9F6" w:tentative="1">
      <w:start w:val="1"/>
      <w:numFmt w:val="bullet"/>
      <w:lvlText w:val="–"/>
      <w:lvlJc w:val="left"/>
      <w:pPr>
        <w:tabs>
          <w:tab w:val="num" w:pos="2880"/>
        </w:tabs>
        <w:ind w:left="2880" w:hanging="360"/>
      </w:pPr>
      <w:rPr>
        <w:rFonts w:ascii="Ericsson Capital TT" w:hAnsi="Ericsson Capital TT" w:hint="default"/>
      </w:rPr>
    </w:lvl>
    <w:lvl w:ilvl="4" w:tplc="F2E86154" w:tentative="1">
      <w:start w:val="1"/>
      <w:numFmt w:val="bullet"/>
      <w:lvlText w:val="–"/>
      <w:lvlJc w:val="left"/>
      <w:pPr>
        <w:tabs>
          <w:tab w:val="num" w:pos="3600"/>
        </w:tabs>
        <w:ind w:left="3600" w:hanging="360"/>
      </w:pPr>
      <w:rPr>
        <w:rFonts w:ascii="Ericsson Capital TT" w:hAnsi="Ericsson Capital TT" w:hint="default"/>
      </w:rPr>
    </w:lvl>
    <w:lvl w:ilvl="5" w:tplc="436CFD1C" w:tentative="1">
      <w:start w:val="1"/>
      <w:numFmt w:val="bullet"/>
      <w:lvlText w:val="–"/>
      <w:lvlJc w:val="left"/>
      <w:pPr>
        <w:tabs>
          <w:tab w:val="num" w:pos="4320"/>
        </w:tabs>
        <w:ind w:left="4320" w:hanging="360"/>
      </w:pPr>
      <w:rPr>
        <w:rFonts w:ascii="Ericsson Capital TT" w:hAnsi="Ericsson Capital TT" w:hint="default"/>
      </w:rPr>
    </w:lvl>
    <w:lvl w:ilvl="6" w:tplc="9F3E7DAC" w:tentative="1">
      <w:start w:val="1"/>
      <w:numFmt w:val="bullet"/>
      <w:lvlText w:val="–"/>
      <w:lvlJc w:val="left"/>
      <w:pPr>
        <w:tabs>
          <w:tab w:val="num" w:pos="5040"/>
        </w:tabs>
        <w:ind w:left="5040" w:hanging="360"/>
      </w:pPr>
      <w:rPr>
        <w:rFonts w:ascii="Ericsson Capital TT" w:hAnsi="Ericsson Capital TT" w:hint="default"/>
      </w:rPr>
    </w:lvl>
    <w:lvl w:ilvl="7" w:tplc="BBD0B2B2" w:tentative="1">
      <w:start w:val="1"/>
      <w:numFmt w:val="bullet"/>
      <w:lvlText w:val="–"/>
      <w:lvlJc w:val="left"/>
      <w:pPr>
        <w:tabs>
          <w:tab w:val="num" w:pos="5760"/>
        </w:tabs>
        <w:ind w:left="5760" w:hanging="360"/>
      </w:pPr>
      <w:rPr>
        <w:rFonts w:ascii="Ericsson Capital TT" w:hAnsi="Ericsson Capital TT" w:hint="default"/>
      </w:rPr>
    </w:lvl>
    <w:lvl w:ilvl="8" w:tplc="D758FF54"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1B66740"/>
    <w:multiLevelType w:val="hybridMultilevel"/>
    <w:tmpl w:val="AA56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4109F"/>
    <w:multiLevelType w:val="hybridMultilevel"/>
    <w:tmpl w:val="A2087A0A"/>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32"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931D93"/>
    <w:multiLevelType w:val="hybridMultilevel"/>
    <w:tmpl w:val="7B98FA16"/>
    <w:lvl w:ilvl="0" w:tplc="041D0011">
      <w:start w:val="1"/>
      <w:numFmt w:val="decimal"/>
      <w:lvlText w:val="%1)"/>
      <w:lvlJc w:val="left"/>
      <w:pPr>
        <w:ind w:left="3632" w:hanging="360"/>
      </w:pPr>
    </w:lvl>
    <w:lvl w:ilvl="1" w:tplc="041D0019" w:tentative="1">
      <w:start w:val="1"/>
      <w:numFmt w:val="lowerLetter"/>
      <w:lvlText w:val="%2."/>
      <w:lvlJc w:val="left"/>
      <w:pPr>
        <w:ind w:left="4352" w:hanging="360"/>
      </w:pPr>
    </w:lvl>
    <w:lvl w:ilvl="2" w:tplc="041D001B" w:tentative="1">
      <w:start w:val="1"/>
      <w:numFmt w:val="lowerRoman"/>
      <w:lvlText w:val="%3."/>
      <w:lvlJc w:val="right"/>
      <w:pPr>
        <w:ind w:left="5072" w:hanging="180"/>
      </w:pPr>
    </w:lvl>
    <w:lvl w:ilvl="3" w:tplc="041D000F" w:tentative="1">
      <w:start w:val="1"/>
      <w:numFmt w:val="decimal"/>
      <w:lvlText w:val="%4."/>
      <w:lvlJc w:val="left"/>
      <w:pPr>
        <w:ind w:left="5792" w:hanging="360"/>
      </w:pPr>
    </w:lvl>
    <w:lvl w:ilvl="4" w:tplc="041D0019" w:tentative="1">
      <w:start w:val="1"/>
      <w:numFmt w:val="lowerLetter"/>
      <w:lvlText w:val="%5."/>
      <w:lvlJc w:val="left"/>
      <w:pPr>
        <w:ind w:left="6512" w:hanging="360"/>
      </w:pPr>
    </w:lvl>
    <w:lvl w:ilvl="5" w:tplc="041D001B" w:tentative="1">
      <w:start w:val="1"/>
      <w:numFmt w:val="lowerRoman"/>
      <w:lvlText w:val="%6."/>
      <w:lvlJc w:val="right"/>
      <w:pPr>
        <w:ind w:left="7232" w:hanging="180"/>
      </w:pPr>
    </w:lvl>
    <w:lvl w:ilvl="6" w:tplc="041D000F" w:tentative="1">
      <w:start w:val="1"/>
      <w:numFmt w:val="decimal"/>
      <w:lvlText w:val="%7."/>
      <w:lvlJc w:val="left"/>
      <w:pPr>
        <w:ind w:left="7952" w:hanging="360"/>
      </w:pPr>
    </w:lvl>
    <w:lvl w:ilvl="7" w:tplc="041D0019" w:tentative="1">
      <w:start w:val="1"/>
      <w:numFmt w:val="lowerLetter"/>
      <w:lvlText w:val="%8."/>
      <w:lvlJc w:val="left"/>
      <w:pPr>
        <w:ind w:left="8672" w:hanging="360"/>
      </w:pPr>
    </w:lvl>
    <w:lvl w:ilvl="8" w:tplc="041D001B" w:tentative="1">
      <w:start w:val="1"/>
      <w:numFmt w:val="lowerRoman"/>
      <w:lvlText w:val="%9."/>
      <w:lvlJc w:val="right"/>
      <w:pPr>
        <w:ind w:left="9392" w:hanging="180"/>
      </w:pPr>
    </w:lvl>
  </w:abstractNum>
  <w:abstractNum w:abstractNumId="36" w15:restartNumberingAfterBreak="0">
    <w:nsid w:val="57104217"/>
    <w:multiLevelType w:val="hybridMultilevel"/>
    <w:tmpl w:val="5D32C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6B55DF"/>
    <w:multiLevelType w:val="hybridMultilevel"/>
    <w:tmpl w:val="4840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BB20E0"/>
    <w:multiLevelType w:val="hybridMultilevel"/>
    <w:tmpl w:val="F0BCF898"/>
    <w:lvl w:ilvl="0" w:tplc="A2AA01CE">
      <w:start w:val="1"/>
      <w:numFmt w:val="bullet"/>
      <w:lvlText w:val="›"/>
      <w:lvlJc w:val="left"/>
      <w:pPr>
        <w:tabs>
          <w:tab w:val="num" w:pos="720"/>
        </w:tabs>
        <w:ind w:left="720" w:hanging="360"/>
      </w:pPr>
      <w:rPr>
        <w:rFonts w:ascii="Arial" w:hAnsi="Arial" w:hint="default"/>
      </w:rPr>
    </w:lvl>
    <w:lvl w:ilvl="1" w:tplc="81DE81D0" w:tentative="1">
      <w:start w:val="1"/>
      <w:numFmt w:val="bullet"/>
      <w:lvlText w:val="›"/>
      <w:lvlJc w:val="left"/>
      <w:pPr>
        <w:tabs>
          <w:tab w:val="num" w:pos="1440"/>
        </w:tabs>
        <w:ind w:left="1440" w:hanging="360"/>
      </w:pPr>
      <w:rPr>
        <w:rFonts w:ascii="Arial" w:hAnsi="Arial" w:hint="default"/>
      </w:rPr>
    </w:lvl>
    <w:lvl w:ilvl="2" w:tplc="B0BE1888" w:tentative="1">
      <w:start w:val="1"/>
      <w:numFmt w:val="bullet"/>
      <w:lvlText w:val="›"/>
      <w:lvlJc w:val="left"/>
      <w:pPr>
        <w:tabs>
          <w:tab w:val="num" w:pos="2160"/>
        </w:tabs>
        <w:ind w:left="2160" w:hanging="360"/>
      </w:pPr>
      <w:rPr>
        <w:rFonts w:ascii="Arial" w:hAnsi="Arial" w:hint="default"/>
      </w:rPr>
    </w:lvl>
    <w:lvl w:ilvl="3" w:tplc="813A0962" w:tentative="1">
      <w:start w:val="1"/>
      <w:numFmt w:val="bullet"/>
      <w:lvlText w:val="›"/>
      <w:lvlJc w:val="left"/>
      <w:pPr>
        <w:tabs>
          <w:tab w:val="num" w:pos="2880"/>
        </w:tabs>
        <w:ind w:left="2880" w:hanging="360"/>
      </w:pPr>
      <w:rPr>
        <w:rFonts w:ascii="Arial" w:hAnsi="Arial" w:hint="default"/>
      </w:rPr>
    </w:lvl>
    <w:lvl w:ilvl="4" w:tplc="436269FA" w:tentative="1">
      <w:start w:val="1"/>
      <w:numFmt w:val="bullet"/>
      <w:lvlText w:val="›"/>
      <w:lvlJc w:val="left"/>
      <w:pPr>
        <w:tabs>
          <w:tab w:val="num" w:pos="3600"/>
        </w:tabs>
        <w:ind w:left="3600" w:hanging="360"/>
      </w:pPr>
      <w:rPr>
        <w:rFonts w:ascii="Arial" w:hAnsi="Arial" w:hint="default"/>
      </w:rPr>
    </w:lvl>
    <w:lvl w:ilvl="5" w:tplc="F288FD1E" w:tentative="1">
      <w:start w:val="1"/>
      <w:numFmt w:val="bullet"/>
      <w:lvlText w:val="›"/>
      <w:lvlJc w:val="left"/>
      <w:pPr>
        <w:tabs>
          <w:tab w:val="num" w:pos="4320"/>
        </w:tabs>
        <w:ind w:left="4320" w:hanging="360"/>
      </w:pPr>
      <w:rPr>
        <w:rFonts w:ascii="Arial" w:hAnsi="Arial" w:hint="default"/>
      </w:rPr>
    </w:lvl>
    <w:lvl w:ilvl="6" w:tplc="1332E094" w:tentative="1">
      <w:start w:val="1"/>
      <w:numFmt w:val="bullet"/>
      <w:lvlText w:val="›"/>
      <w:lvlJc w:val="left"/>
      <w:pPr>
        <w:tabs>
          <w:tab w:val="num" w:pos="5040"/>
        </w:tabs>
        <w:ind w:left="5040" w:hanging="360"/>
      </w:pPr>
      <w:rPr>
        <w:rFonts w:ascii="Arial" w:hAnsi="Arial" w:hint="default"/>
      </w:rPr>
    </w:lvl>
    <w:lvl w:ilvl="7" w:tplc="1BF28A4C" w:tentative="1">
      <w:start w:val="1"/>
      <w:numFmt w:val="bullet"/>
      <w:lvlText w:val="›"/>
      <w:lvlJc w:val="left"/>
      <w:pPr>
        <w:tabs>
          <w:tab w:val="num" w:pos="5760"/>
        </w:tabs>
        <w:ind w:left="5760" w:hanging="360"/>
      </w:pPr>
      <w:rPr>
        <w:rFonts w:ascii="Arial" w:hAnsi="Arial" w:hint="default"/>
      </w:rPr>
    </w:lvl>
    <w:lvl w:ilvl="8" w:tplc="13CA72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7C6614"/>
    <w:multiLevelType w:val="hybridMultilevel"/>
    <w:tmpl w:val="919A653E"/>
    <w:lvl w:ilvl="0" w:tplc="A2AA01CE">
      <w:start w:val="1"/>
      <w:numFmt w:val="bullet"/>
      <w:lvlText w:val="›"/>
      <w:lvlJc w:val="left"/>
      <w:pPr>
        <w:ind w:left="3272" w:hanging="360"/>
      </w:pPr>
      <w:rPr>
        <w:rFonts w:ascii="Arial" w:hAnsi="Arial" w:hint="default"/>
      </w:rPr>
    </w:lvl>
    <w:lvl w:ilvl="1" w:tplc="041D0003" w:tentative="1">
      <w:start w:val="1"/>
      <w:numFmt w:val="bullet"/>
      <w:lvlText w:val="o"/>
      <w:lvlJc w:val="left"/>
      <w:pPr>
        <w:ind w:left="3992" w:hanging="360"/>
      </w:pPr>
      <w:rPr>
        <w:rFonts w:ascii="Courier New" w:hAnsi="Courier New" w:cs="Courier New" w:hint="default"/>
      </w:rPr>
    </w:lvl>
    <w:lvl w:ilvl="2" w:tplc="041D0005" w:tentative="1">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41" w15:restartNumberingAfterBreak="0">
    <w:nsid w:val="629B1DB8"/>
    <w:multiLevelType w:val="hybridMultilevel"/>
    <w:tmpl w:val="B0F888E6"/>
    <w:lvl w:ilvl="0" w:tplc="590CBCF0">
      <w:start w:val="1"/>
      <w:numFmt w:val="bullet"/>
      <w:lvlText w:val="–"/>
      <w:lvlJc w:val="left"/>
      <w:pPr>
        <w:tabs>
          <w:tab w:val="num" w:pos="720"/>
        </w:tabs>
        <w:ind w:left="720" w:hanging="360"/>
      </w:pPr>
      <w:rPr>
        <w:rFonts w:ascii="Ericsson Capital TT" w:hAnsi="Ericsson Capital TT" w:hint="default"/>
      </w:rPr>
    </w:lvl>
    <w:lvl w:ilvl="1" w:tplc="C77EBB20">
      <w:start w:val="1"/>
      <w:numFmt w:val="bullet"/>
      <w:lvlText w:val="–"/>
      <w:lvlJc w:val="left"/>
      <w:pPr>
        <w:tabs>
          <w:tab w:val="num" w:pos="1440"/>
        </w:tabs>
        <w:ind w:left="1440" w:hanging="360"/>
      </w:pPr>
      <w:rPr>
        <w:rFonts w:ascii="Ericsson Capital TT" w:hAnsi="Ericsson Capital TT" w:hint="default"/>
      </w:rPr>
    </w:lvl>
    <w:lvl w:ilvl="2" w:tplc="53A6672C" w:tentative="1">
      <w:start w:val="1"/>
      <w:numFmt w:val="bullet"/>
      <w:lvlText w:val="–"/>
      <w:lvlJc w:val="left"/>
      <w:pPr>
        <w:tabs>
          <w:tab w:val="num" w:pos="2160"/>
        </w:tabs>
        <w:ind w:left="2160" w:hanging="360"/>
      </w:pPr>
      <w:rPr>
        <w:rFonts w:ascii="Ericsson Capital TT" w:hAnsi="Ericsson Capital TT" w:hint="default"/>
      </w:rPr>
    </w:lvl>
    <w:lvl w:ilvl="3" w:tplc="7248AFB2" w:tentative="1">
      <w:start w:val="1"/>
      <w:numFmt w:val="bullet"/>
      <w:lvlText w:val="–"/>
      <w:lvlJc w:val="left"/>
      <w:pPr>
        <w:tabs>
          <w:tab w:val="num" w:pos="2880"/>
        </w:tabs>
        <w:ind w:left="2880" w:hanging="360"/>
      </w:pPr>
      <w:rPr>
        <w:rFonts w:ascii="Ericsson Capital TT" w:hAnsi="Ericsson Capital TT" w:hint="default"/>
      </w:rPr>
    </w:lvl>
    <w:lvl w:ilvl="4" w:tplc="E23EE958" w:tentative="1">
      <w:start w:val="1"/>
      <w:numFmt w:val="bullet"/>
      <w:lvlText w:val="–"/>
      <w:lvlJc w:val="left"/>
      <w:pPr>
        <w:tabs>
          <w:tab w:val="num" w:pos="3600"/>
        </w:tabs>
        <w:ind w:left="3600" w:hanging="360"/>
      </w:pPr>
      <w:rPr>
        <w:rFonts w:ascii="Ericsson Capital TT" w:hAnsi="Ericsson Capital TT" w:hint="default"/>
      </w:rPr>
    </w:lvl>
    <w:lvl w:ilvl="5" w:tplc="7FD4731A" w:tentative="1">
      <w:start w:val="1"/>
      <w:numFmt w:val="bullet"/>
      <w:lvlText w:val="–"/>
      <w:lvlJc w:val="left"/>
      <w:pPr>
        <w:tabs>
          <w:tab w:val="num" w:pos="4320"/>
        </w:tabs>
        <w:ind w:left="4320" w:hanging="360"/>
      </w:pPr>
      <w:rPr>
        <w:rFonts w:ascii="Ericsson Capital TT" w:hAnsi="Ericsson Capital TT" w:hint="default"/>
      </w:rPr>
    </w:lvl>
    <w:lvl w:ilvl="6" w:tplc="052CD54E" w:tentative="1">
      <w:start w:val="1"/>
      <w:numFmt w:val="bullet"/>
      <w:lvlText w:val="–"/>
      <w:lvlJc w:val="left"/>
      <w:pPr>
        <w:tabs>
          <w:tab w:val="num" w:pos="5040"/>
        </w:tabs>
        <w:ind w:left="5040" w:hanging="360"/>
      </w:pPr>
      <w:rPr>
        <w:rFonts w:ascii="Ericsson Capital TT" w:hAnsi="Ericsson Capital TT" w:hint="default"/>
      </w:rPr>
    </w:lvl>
    <w:lvl w:ilvl="7" w:tplc="C68A3980" w:tentative="1">
      <w:start w:val="1"/>
      <w:numFmt w:val="bullet"/>
      <w:lvlText w:val="–"/>
      <w:lvlJc w:val="left"/>
      <w:pPr>
        <w:tabs>
          <w:tab w:val="num" w:pos="5760"/>
        </w:tabs>
        <w:ind w:left="5760" w:hanging="360"/>
      </w:pPr>
      <w:rPr>
        <w:rFonts w:ascii="Ericsson Capital TT" w:hAnsi="Ericsson Capital TT" w:hint="default"/>
      </w:rPr>
    </w:lvl>
    <w:lvl w:ilvl="8" w:tplc="55F861B4" w:tentative="1">
      <w:start w:val="1"/>
      <w:numFmt w:val="bullet"/>
      <w:lvlText w:val="–"/>
      <w:lvlJc w:val="left"/>
      <w:pPr>
        <w:tabs>
          <w:tab w:val="num" w:pos="6480"/>
        </w:tabs>
        <w:ind w:left="6480" w:hanging="360"/>
      </w:pPr>
      <w:rPr>
        <w:rFonts w:ascii="Ericsson Capital TT" w:hAnsi="Ericsson Capital TT" w:hint="default"/>
      </w:rPr>
    </w:lvl>
  </w:abstractNum>
  <w:abstractNum w:abstractNumId="42" w15:restartNumberingAfterBreak="0">
    <w:nsid w:val="64751D66"/>
    <w:multiLevelType w:val="hybridMultilevel"/>
    <w:tmpl w:val="610A3B30"/>
    <w:lvl w:ilvl="0" w:tplc="A2AA01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416DB8"/>
    <w:multiLevelType w:val="hybridMultilevel"/>
    <w:tmpl w:val="03F07558"/>
    <w:lvl w:ilvl="0" w:tplc="197C02FE">
      <w:start w:val="1"/>
      <w:numFmt w:val="bullet"/>
      <w:lvlText w:val="–"/>
      <w:lvlJc w:val="left"/>
      <w:pPr>
        <w:tabs>
          <w:tab w:val="num" w:pos="720"/>
        </w:tabs>
        <w:ind w:left="720" w:hanging="360"/>
      </w:pPr>
      <w:rPr>
        <w:rFonts w:ascii="Ericsson Capital TT" w:hAnsi="Ericsson Capital TT" w:hint="default"/>
      </w:rPr>
    </w:lvl>
    <w:lvl w:ilvl="1" w:tplc="0F6CE876">
      <w:start w:val="1"/>
      <w:numFmt w:val="bullet"/>
      <w:lvlText w:val="–"/>
      <w:lvlJc w:val="left"/>
      <w:pPr>
        <w:tabs>
          <w:tab w:val="num" w:pos="1440"/>
        </w:tabs>
        <w:ind w:left="1440" w:hanging="360"/>
      </w:pPr>
      <w:rPr>
        <w:rFonts w:ascii="Ericsson Capital TT" w:hAnsi="Ericsson Capital TT" w:hint="default"/>
      </w:rPr>
    </w:lvl>
    <w:lvl w:ilvl="2" w:tplc="7862D488" w:tentative="1">
      <w:start w:val="1"/>
      <w:numFmt w:val="bullet"/>
      <w:lvlText w:val="–"/>
      <w:lvlJc w:val="left"/>
      <w:pPr>
        <w:tabs>
          <w:tab w:val="num" w:pos="2160"/>
        </w:tabs>
        <w:ind w:left="2160" w:hanging="360"/>
      </w:pPr>
      <w:rPr>
        <w:rFonts w:ascii="Ericsson Capital TT" w:hAnsi="Ericsson Capital TT" w:hint="default"/>
      </w:rPr>
    </w:lvl>
    <w:lvl w:ilvl="3" w:tplc="1D220FD4" w:tentative="1">
      <w:start w:val="1"/>
      <w:numFmt w:val="bullet"/>
      <w:lvlText w:val="–"/>
      <w:lvlJc w:val="left"/>
      <w:pPr>
        <w:tabs>
          <w:tab w:val="num" w:pos="2880"/>
        </w:tabs>
        <w:ind w:left="2880" w:hanging="360"/>
      </w:pPr>
      <w:rPr>
        <w:rFonts w:ascii="Ericsson Capital TT" w:hAnsi="Ericsson Capital TT" w:hint="default"/>
      </w:rPr>
    </w:lvl>
    <w:lvl w:ilvl="4" w:tplc="BB3C9D52" w:tentative="1">
      <w:start w:val="1"/>
      <w:numFmt w:val="bullet"/>
      <w:lvlText w:val="–"/>
      <w:lvlJc w:val="left"/>
      <w:pPr>
        <w:tabs>
          <w:tab w:val="num" w:pos="3600"/>
        </w:tabs>
        <w:ind w:left="3600" w:hanging="360"/>
      </w:pPr>
      <w:rPr>
        <w:rFonts w:ascii="Ericsson Capital TT" w:hAnsi="Ericsson Capital TT" w:hint="default"/>
      </w:rPr>
    </w:lvl>
    <w:lvl w:ilvl="5" w:tplc="BD5E5BB8" w:tentative="1">
      <w:start w:val="1"/>
      <w:numFmt w:val="bullet"/>
      <w:lvlText w:val="–"/>
      <w:lvlJc w:val="left"/>
      <w:pPr>
        <w:tabs>
          <w:tab w:val="num" w:pos="4320"/>
        </w:tabs>
        <w:ind w:left="4320" w:hanging="360"/>
      </w:pPr>
      <w:rPr>
        <w:rFonts w:ascii="Ericsson Capital TT" w:hAnsi="Ericsson Capital TT" w:hint="default"/>
      </w:rPr>
    </w:lvl>
    <w:lvl w:ilvl="6" w:tplc="0B8413EE" w:tentative="1">
      <w:start w:val="1"/>
      <w:numFmt w:val="bullet"/>
      <w:lvlText w:val="–"/>
      <w:lvlJc w:val="left"/>
      <w:pPr>
        <w:tabs>
          <w:tab w:val="num" w:pos="5040"/>
        </w:tabs>
        <w:ind w:left="5040" w:hanging="360"/>
      </w:pPr>
      <w:rPr>
        <w:rFonts w:ascii="Ericsson Capital TT" w:hAnsi="Ericsson Capital TT" w:hint="default"/>
      </w:rPr>
    </w:lvl>
    <w:lvl w:ilvl="7" w:tplc="E86859AA" w:tentative="1">
      <w:start w:val="1"/>
      <w:numFmt w:val="bullet"/>
      <w:lvlText w:val="–"/>
      <w:lvlJc w:val="left"/>
      <w:pPr>
        <w:tabs>
          <w:tab w:val="num" w:pos="5760"/>
        </w:tabs>
        <w:ind w:left="5760" w:hanging="360"/>
      </w:pPr>
      <w:rPr>
        <w:rFonts w:ascii="Ericsson Capital TT" w:hAnsi="Ericsson Capital TT" w:hint="default"/>
      </w:rPr>
    </w:lvl>
    <w:lvl w:ilvl="8" w:tplc="6B2C0AC8" w:tentative="1">
      <w:start w:val="1"/>
      <w:numFmt w:val="bullet"/>
      <w:lvlText w:val="–"/>
      <w:lvlJc w:val="left"/>
      <w:pPr>
        <w:tabs>
          <w:tab w:val="num" w:pos="6480"/>
        </w:tabs>
        <w:ind w:left="6480" w:hanging="360"/>
      </w:pPr>
      <w:rPr>
        <w:rFonts w:ascii="Ericsson Capital TT" w:hAnsi="Ericsson Capital TT" w:hint="default"/>
      </w:rPr>
    </w:lvl>
  </w:abstractNum>
  <w:abstractNum w:abstractNumId="44"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5" w15:restartNumberingAfterBreak="0">
    <w:nsid w:val="716F01CA"/>
    <w:multiLevelType w:val="hybridMultilevel"/>
    <w:tmpl w:val="7B7841DE"/>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B90063"/>
    <w:multiLevelType w:val="hybridMultilevel"/>
    <w:tmpl w:val="18889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A150B3"/>
    <w:multiLevelType w:val="hybridMultilevel"/>
    <w:tmpl w:val="38D6BA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2811F7"/>
    <w:multiLevelType w:val="hybridMultilevel"/>
    <w:tmpl w:val="BAD4CBA4"/>
    <w:lvl w:ilvl="0" w:tplc="A2AA01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CE11512"/>
    <w:multiLevelType w:val="hybridMultilevel"/>
    <w:tmpl w:val="A2B0B416"/>
    <w:lvl w:ilvl="0" w:tplc="041D000D">
      <w:start w:val="1"/>
      <w:numFmt w:val="bullet"/>
      <w:lvlText w:val=""/>
      <w:lvlJc w:val="left"/>
      <w:pPr>
        <w:ind w:left="720" w:hanging="360"/>
      </w:pPr>
      <w:rPr>
        <w:rFonts w:ascii="Wingdings" w:hAnsi="Wingdings" w:hint="default"/>
      </w:rPr>
    </w:lvl>
    <w:lvl w:ilvl="1" w:tplc="041D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21"/>
  </w:num>
  <w:num w:numId="4">
    <w:abstractNumId w:val="22"/>
  </w:num>
  <w:num w:numId="5">
    <w:abstractNumId w:val="17"/>
  </w:num>
  <w:num w:numId="6">
    <w:abstractNumId w:val="24"/>
  </w:num>
  <w:num w:numId="7">
    <w:abstractNumId w:val="37"/>
  </w:num>
  <w:num w:numId="8">
    <w:abstractNumId w:val="18"/>
  </w:num>
  <w:num w:numId="9">
    <w:abstractNumId w:val="44"/>
  </w:num>
  <w:num w:numId="10">
    <w:abstractNumId w:val="47"/>
  </w:num>
  <w:num w:numId="11">
    <w:abstractNumId w:val="8"/>
  </w:num>
  <w:num w:numId="12">
    <w:abstractNumId w:val="36"/>
  </w:num>
  <w:num w:numId="13">
    <w:abstractNumId w:val="6"/>
  </w:num>
  <w:num w:numId="14">
    <w:abstractNumId w:val="39"/>
  </w:num>
  <w:num w:numId="15">
    <w:abstractNumId w:val="9"/>
  </w:num>
  <w:num w:numId="16">
    <w:abstractNumId w:val="30"/>
  </w:num>
  <w:num w:numId="17">
    <w:abstractNumId w:val="40"/>
  </w:num>
  <w:num w:numId="18">
    <w:abstractNumId w:val="4"/>
  </w:num>
  <w:num w:numId="19">
    <w:abstractNumId w:val="48"/>
  </w:num>
  <w:num w:numId="20">
    <w:abstractNumId w:val="31"/>
  </w:num>
  <w:num w:numId="21">
    <w:abstractNumId w:val="25"/>
  </w:num>
  <w:num w:numId="22">
    <w:abstractNumId w:val="3"/>
  </w:num>
  <w:num w:numId="23">
    <w:abstractNumId w:val="35"/>
  </w:num>
  <w:num w:numId="24">
    <w:abstractNumId w:val="42"/>
  </w:num>
  <w:num w:numId="25">
    <w:abstractNumId w:val="20"/>
  </w:num>
  <w:num w:numId="26">
    <w:abstractNumId w:val="14"/>
  </w:num>
  <w:num w:numId="27">
    <w:abstractNumId w:val="10"/>
  </w:num>
  <w:num w:numId="28">
    <w:abstractNumId w:val="12"/>
  </w:num>
  <w:num w:numId="29">
    <w:abstractNumId w:val="50"/>
  </w:num>
  <w:num w:numId="30">
    <w:abstractNumId w:val="15"/>
  </w:num>
  <w:num w:numId="31">
    <w:abstractNumId w:val="26"/>
  </w:num>
  <w:num w:numId="32">
    <w:abstractNumId w:val="19"/>
  </w:num>
  <w:num w:numId="33">
    <w:abstractNumId w:val="49"/>
  </w:num>
  <w:num w:numId="34">
    <w:abstractNumId w:val="46"/>
  </w:num>
  <w:num w:numId="35">
    <w:abstractNumId w:val="13"/>
  </w:num>
  <w:num w:numId="36">
    <w:abstractNumId w:val="34"/>
  </w:num>
  <w:num w:numId="37">
    <w:abstractNumId w:val="33"/>
  </w:num>
  <w:num w:numId="38">
    <w:abstractNumId w:val="23"/>
  </w:num>
  <w:num w:numId="39">
    <w:abstractNumId w:val="27"/>
  </w:num>
  <w:num w:numId="40">
    <w:abstractNumId w:val="5"/>
  </w:num>
  <w:num w:numId="41">
    <w:abstractNumId w:val="7"/>
  </w:num>
  <w:num w:numId="42">
    <w:abstractNumId w:val="16"/>
  </w:num>
  <w:num w:numId="43">
    <w:abstractNumId w:val="43"/>
  </w:num>
  <w:num w:numId="44">
    <w:abstractNumId w:val="11"/>
  </w:num>
  <w:num w:numId="45">
    <w:abstractNumId w:val="41"/>
  </w:num>
  <w:num w:numId="46">
    <w:abstractNumId w:val="2"/>
  </w:num>
  <w:num w:numId="47">
    <w:abstractNumId w:val="1"/>
  </w:num>
  <w:num w:numId="48">
    <w:abstractNumId w:val="29"/>
  </w:num>
  <w:num w:numId="49">
    <w:abstractNumId w:val="38"/>
  </w:num>
  <w:num w:numId="50">
    <w:abstractNumId w:val="45"/>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83"/>
    <w:rsid w:val="000006E1"/>
    <w:rsid w:val="00000896"/>
    <w:rsid w:val="00000C37"/>
    <w:rsid w:val="000010E9"/>
    <w:rsid w:val="00001386"/>
    <w:rsid w:val="000017B4"/>
    <w:rsid w:val="00001CFA"/>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8F8"/>
    <w:rsid w:val="00036AAC"/>
    <w:rsid w:val="00036B55"/>
    <w:rsid w:val="00036BA1"/>
    <w:rsid w:val="00036E0A"/>
    <w:rsid w:val="00037050"/>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E1A"/>
    <w:rsid w:val="00064ED3"/>
    <w:rsid w:val="00065697"/>
    <w:rsid w:val="000657FF"/>
    <w:rsid w:val="00065E1A"/>
    <w:rsid w:val="00065EDA"/>
    <w:rsid w:val="000664E9"/>
    <w:rsid w:val="00066678"/>
    <w:rsid w:val="00066945"/>
    <w:rsid w:val="000669F1"/>
    <w:rsid w:val="00066E14"/>
    <w:rsid w:val="000676E1"/>
    <w:rsid w:val="00067742"/>
    <w:rsid w:val="000677DC"/>
    <w:rsid w:val="000703FF"/>
    <w:rsid w:val="00070419"/>
    <w:rsid w:val="00070943"/>
    <w:rsid w:val="0007114F"/>
    <w:rsid w:val="000714D1"/>
    <w:rsid w:val="00071E07"/>
    <w:rsid w:val="00072572"/>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EBE"/>
    <w:rsid w:val="000836C0"/>
    <w:rsid w:val="0008385C"/>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729"/>
    <w:rsid w:val="000A2DC9"/>
    <w:rsid w:val="000A31DD"/>
    <w:rsid w:val="000A351A"/>
    <w:rsid w:val="000A3695"/>
    <w:rsid w:val="000A39AA"/>
    <w:rsid w:val="000A4113"/>
    <w:rsid w:val="000A4116"/>
    <w:rsid w:val="000A514C"/>
    <w:rsid w:val="000A56F2"/>
    <w:rsid w:val="000A585C"/>
    <w:rsid w:val="000A6E01"/>
    <w:rsid w:val="000A7492"/>
    <w:rsid w:val="000A7A64"/>
    <w:rsid w:val="000A7D12"/>
    <w:rsid w:val="000B0F9D"/>
    <w:rsid w:val="000B1568"/>
    <w:rsid w:val="000B1EB5"/>
    <w:rsid w:val="000B268A"/>
    <w:rsid w:val="000B2719"/>
    <w:rsid w:val="000B2AC6"/>
    <w:rsid w:val="000B2C83"/>
    <w:rsid w:val="000B2DC7"/>
    <w:rsid w:val="000B3083"/>
    <w:rsid w:val="000B30DF"/>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AF5"/>
    <w:rsid w:val="000B7C52"/>
    <w:rsid w:val="000B7E42"/>
    <w:rsid w:val="000C04BA"/>
    <w:rsid w:val="000C07EA"/>
    <w:rsid w:val="000C165A"/>
    <w:rsid w:val="000C1C4D"/>
    <w:rsid w:val="000C1C4F"/>
    <w:rsid w:val="000C227B"/>
    <w:rsid w:val="000C2E19"/>
    <w:rsid w:val="000C2E52"/>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DFB"/>
    <w:rsid w:val="000D2E12"/>
    <w:rsid w:val="000D2F45"/>
    <w:rsid w:val="000D355B"/>
    <w:rsid w:val="000D3F42"/>
    <w:rsid w:val="000D4797"/>
    <w:rsid w:val="000D47EA"/>
    <w:rsid w:val="000D5030"/>
    <w:rsid w:val="000D5618"/>
    <w:rsid w:val="000D5871"/>
    <w:rsid w:val="000D5B46"/>
    <w:rsid w:val="000D6300"/>
    <w:rsid w:val="000D6F46"/>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B1"/>
    <w:rsid w:val="000F1106"/>
    <w:rsid w:val="000F1648"/>
    <w:rsid w:val="000F16BA"/>
    <w:rsid w:val="000F1986"/>
    <w:rsid w:val="000F210B"/>
    <w:rsid w:val="000F3BE9"/>
    <w:rsid w:val="000F3F6C"/>
    <w:rsid w:val="000F526C"/>
    <w:rsid w:val="000F5BE2"/>
    <w:rsid w:val="000F66D3"/>
    <w:rsid w:val="000F6959"/>
    <w:rsid w:val="000F6DF3"/>
    <w:rsid w:val="0010039E"/>
    <w:rsid w:val="001005FF"/>
    <w:rsid w:val="00100847"/>
    <w:rsid w:val="00100B92"/>
    <w:rsid w:val="00100E94"/>
    <w:rsid w:val="00101980"/>
    <w:rsid w:val="00101C0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92E"/>
    <w:rsid w:val="00107C52"/>
    <w:rsid w:val="00107DEF"/>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765"/>
    <w:rsid w:val="00116D2A"/>
    <w:rsid w:val="00116F1E"/>
    <w:rsid w:val="00116FA0"/>
    <w:rsid w:val="00117E2E"/>
    <w:rsid w:val="00120017"/>
    <w:rsid w:val="00120D6E"/>
    <w:rsid w:val="001210F7"/>
    <w:rsid w:val="0012168E"/>
    <w:rsid w:val="001219F5"/>
    <w:rsid w:val="00121A20"/>
    <w:rsid w:val="00121F56"/>
    <w:rsid w:val="00122B00"/>
    <w:rsid w:val="001231B8"/>
    <w:rsid w:val="00123746"/>
    <w:rsid w:val="0012377F"/>
    <w:rsid w:val="00123CCA"/>
    <w:rsid w:val="00124212"/>
    <w:rsid w:val="00124314"/>
    <w:rsid w:val="001245E0"/>
    <w:rsid w:val="0012475E"/>
    <w:rsid w:val="001247D0"/>
    <w:rsid w:val="00124DCB"/>
    <w:rsid w:val="00125154"/>
    <w:rsid w:val="0012581D"/>
    <w:rsid w:val="00125B5E"/>
    <w:rsid w:val="00125F92"/>
    <w:rsid w:val="001268D3"/>
    <w:rsid w:val="00126B4A"/>
    <w:rsid w:val="00126F5A"/>
    <w:rsid w:val="001273BF"/>
    <w:rsid w:val="00127601"/>
    <w:rsid w:val="00127E72"/>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31F7"/>
    <w:rsid w:val="00143364"/>
    <w:rsid w:val="001433FC"/>
    <w:rsid w:val="001434F2"/>
    <w:rsid w:val="001436F0"/>
    <w:rsid w:val="00143815"/>
    <w:rsid w:val="001439E8"/>
    <w:rsid w:val="00143EA4"/>
    <w:rsid w:val="00144027"/>
    <w:rsid w:val="001442C1"/>
    <w:rsid w:val="00144456"/>
    <w:rsid w:val="00144E4E"/>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2EB7"/>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CC0"/>
    <w:rsid w:val="00182D35"/>
    <w:rsid w:val="00183F32"/>
    <w:rsid w:val="001844BE"/>
    <w:rsid w:val="001848D9"/>
    <w:rsid w:val="0018493A"/>
    <w:rsid w:val="00184FEF"/>
    <w:rsid w:val="001851F5"/>
    <w:rsid w:val="00185703"/>
    <w:rsid w:val="00185811"/>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2D"/>
    <w:rsid w:val="00197489"/>
    <w:rsid w:val="00197740"/>
    <w:rsid w:val="00197DF9"/>
    <w:rsid w:val="001A0599"/>
    <w:rsid w:val="001A0C59"/>
    <w:rsid w:val="001A0E1B"/>
    <w:rsid w:val="001A1834"/>
    <w:rsid w:val="001A1987"/>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D2A"/>
    <w:rsid w:val="001C44E5"/>
    <w:rsid w:val="001C527A"/>
    <w:rsid w:val="001C57F4"/>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E7F38"/>
    <w:rsid w:val="001F0165"/>
    <w:rsid w:val="001F0BF2"/>
    <w:rsid w:val="001F15C0"/>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3E"/>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D72"/>
    <w:rsid w:val="002010D7"/>
    <w:rsid w:val="002014C8"/>
    <w:rsid w:val="00201F3A"/>
    <w:rsid w:val="00202570"/>
    <w:rsid w:val="00202952"/>
    <w:rsid w:val="00203234"/>
    <w:rsid w:val="002036B7"/>
    <w:rsid w:val="00203BE4"/>
    <w:rsid w:val="00203F96"/>
    <w:rsid w:val="002043F5"/>
    <w:rsid w:val="00204D72"/>
    <w:rsid w:val="00204E7D"/>
    <w:rsid w:val="0020515B"/>
    <w:rsid w:val="00205F89"/>
    <w:rsid w:val="0020603E"/>
    <w:rsid w:val="002065EC"/>
    <w:rsid w:val="002069B2"/>
    <w:rsid w:val="00206F6C"/>
    <w:rsid w:val="00207845"/>
    <w:rsid w:val="00207FA3"/>
    <w:rsid w:val="00210941"/>
    <w:rsid w:val="002123AB"/>
    <w:rsid w:val="002124A0"/>
    <w:rsid w:val="0021273B"/>
    <w:rsid w:val="0021288E"/>
    <w:rsid w:val="00212FF1"/>
    <w:rsid w:val="0021361D"/>
    <w:rsid w:val="00213968"/>
    <w:rsid w:val="00213CAE"/>
    <w:rsid w:val="00214DA8"/>
    <w:rsid w:val="0021531E"/>
    <w:rsid w:val="00215423"/>
    <w:rsid w:val="00215860"/>
    <w:rsid w:val="002158FA"/>
    <w:rsid w:val="00215956"/>
    <w:rsid w:val="002163E8"/>
    <w:rsid w:val="00216AE7"/>
    <w:rsid w:val="00217327"/>
    <w:rsid w:val="00217F18"/>
    <w:rsid w:val="00220600"/>
    <w:rsid w:val="00220898"/>
    <w:rsid w:val="00220A26"/>
    <w:rsid w:val="00221B07"/>
    <w:rsid w:val="002224DB"/>
    <w:rsid w:val="002229E0"/>
    <w:rsid w:val="00222A40"/>
    <w:rsid w:val="00223FCB"/>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3E2"/>
    <w:rsid w:val="002435B3"/>
    <w:rsid w:val="00243B24"/>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61EA"/>
    <w:rsid w:val="002563B1"/>
    <w:rsid w:val="00256A0C"/>
    <w:rsid w:val="00257543"/>
    <w:rsid w:val="00257CA4"/>
    <w:rsid w:val="00260501"/>
    <w:rsid w:val="00260F29"/>
    <w:rsid w:val="002617E7"/>
    <w:rsid w:val="002619E1"/>
    <w:rsid w:val="00261C2F"/>
    <w:rsid w:val="00261FAE"/>
    <w:rsid w:val="002626BE"/>
    <w:rsid w:val="002627AB"/>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582"/>
    <w:rsid w:val="0026758B"/>
    <w:rsid w:val="0026799E"/>
    <w:rsid w:val="002679D0"/>
    <w:rsid w:val="00267C83"/>
    <w:rsid w:val="00270260"/>
    <w:rsid w:val="002705D0"/>
    <w:rsid w:val="002706B4"/>
    <w:rsid w:val="0027074B"/>
    <w:rsid w:val="00270DBA"/>
    <w:rsid w:val="0027144F"/>
    <w:rsid w:val="002717FC"/>
    <w:rsid w:val="00271F3A"/>
    <w:rsid w:val="002722E5"/>
    <w:rsid w:val="00272410"/>
    <w:rsid w:val="00272B93"/>
    <w:rsid w:val="00273278"/>
    <w:rsid w:val="00273637"/>
    <w:rsid w:val="002737F4"/>
    <w:rsid w:val="0027414A"/>
    <w:rsid w:val="002745FA"/>
    <w:rsid w:val="00274769"/>
    <w:rsid w:val="00274947"/>
    <w:rsid w:val="00274F71"/>
    <w:rsid w:val="002751A4"/>
    <w:rsid w:val="00275A6F"/>
    <w:rsid w:val="0027607F"/>
    <w:rsid w:val="002760AF"/>
    <w:rsid w:val="002772D2"/>
    <w:rsid w:val="0027743F"/>
    <w:rsid w:val="00277C97"/>
    <w:rsid w:val="002805F5"/>
    <w:rsid w:val="00280751"/>
    <w:rsid w:val="00280B74"/>
    <w:rsid w:val="002814F8"/>
    <w:rsid w:val="002819B6"/>
    <w:rsid w:val="0028221D"/>
    <w:rsid w:val="00282397"/>
    <w:rsid w:val="00282698"/>
    <w:rsid w:val="0028280A"/>
    <w:rsid w:val="002833AD"/>
    <w:rsid w:val="00283450"/>
    <w:rsid w:val="002837AB"/>
    <w:rsid w:val="00283898"/>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A8A"/>
    <w:rsid w:val="00291E33"/>
    <w:rsid w:val="00292452"/>
    <w:rsid w:val="00292481"/>
    <w:rsid w:val="00292E1A"/>
    <w:rsid w:val="00292EB7"/>
    <w:rsid w:val="0029308B"/>
    <w:rsid w:val="002932CA"/>
    <w:rsid w:val="00293A54"/>
    <w:rsid w:val="00293BE1"/>
    <w:rsid w:val="002950A7"/>
    <w:rsid w:val="002953E4"/>
    <w:rsid w:val="0029561D"/>
    <w:rsid w:val="00295EEB"/>
    <w:rsid w:val="00296227"/>
    <w:rsid w:val="00296F44"/>
    <w:rsid w:val="0029777D"/>
    <w:rsid w:val="00297956"/>
    <w:rsid w:val="00297E15"/>
    <w:rsid w:val="002A0501"/>
    <w:rsid w:val="002A055E"/>
    <w:rsid w:val="002A090F"/>
    <w:rsid w:val="002A0CD9"/>
    <w:rsid w:val="002A0DF6"/>
    <w:rsid w:val="002A113B"/>
    <w:rsid w:val="002A1D4E"/>
    <w:rsid w:val="002A20A3"/>
    <w:rsid w:val="002A2458"/>
    <w:rsid w:val="002A2869"/>
    <w:rsid w:val="002A2F01"/>
    <w:rsid w:val="002A3DA3"/>
    <w:rsid w:val="002A4BED"/>
    <w:rsid w:val="002A567E"/>
    <w:rsid w:val="002A6349"/>
    <w:rsid w:val="002A6C44"/>
    <w:rsid w:val="002A79F3"/>
    <w:rsid w:val="002A7D38"/>
    <w:rsid w:val="002A7FE5"/>
    <w:rsid w:val="002B0E83"/>
    <w:rsid w:val="002B1754"/>
    <w:rsid w:val="002B1D6D"/>
    <w:rsid w:val="002B24D6"/>
    <w:rsid w:val="002B2703"/>
    <w:rsid w:val="002B2B60"/>
    <w:rsid w:val="002B2F6E"/>
    <w:rsid w:val="002B32C4"/>
    <w:rsid w:val="002B37DA"/>
    <w:rsid w:val="002B3DEE"/>
    <w:rsid w:val="002B42C2"/>
    <w:rsid w:val="002B4AEC"/>
    <w:rsid w:val="002B5247"/>
    <w:rsid w:val="002B549E"/>
    <w:rsid w:val="002B5CA6"/>
    <w:rsid w:val="002B630B"/>
    <w:rsid w:val="002B6888"/>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4644"/>
    <w:rsid w:val="002D4681"/>
    <w:rsid w:val="002D489E"/>
    <w:rsid w:val="002D4A1E"/>
    <w:rsid w:val="002D4D5C"/>
    <w:rsid w:val="002D4F26"/>
    <w:rsid w:val="002D5DEF"/>
    <w:rsid w:val="002D6135"/>
    <w:rsid w:val="002D6CD0"/>
    <w:rsid w:val="002D6FE5"/>
    <w:rsid w:val="002D707D"/>
    <w:rsid w:val="002D757D"/>
    <w:rsid w:val="002D7637"/>
    <w:rsid w:val="002D7695"/>
    <w:rsid w:val="002D7C05"/>
    <w:rsid w:val="002E044C"/>
    <w:rsid w:val="002E09AA"/>
    <w:rsid w:val="002E0E0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EC7"/>
    <w:rsid w:val="002E6558"/>
    <w:rsid w:val="002E6625"/>
    <w:rsid w:val="002E786D"/>
    <w:rsid w:val="002E7936"/>
    <w:rsid w:val="002E7CAE"/>
    <w:rsid w:val="002F0704"/>
    <w:rsid w:val="002F0771"/>
    <w:rsid w:val="002F093C"/>
    <w:rsid w:val="002F0A4E"/>
    <w:rsid w:val="002F0B07"/>
    <w:rsid w:val="002F0B7A"/>
    <w:rsid w:val="002F1EF8"/>
    <w:rsid w:val="002F1F6E"/>
    <w:rsid w:val="002F21E6"/>
    <w:rsid w:val="002F2275"/>
    <w:rsid w:val="002F2771"/>
    <w:rsid w:val="002F2903"/>
    <w:rsid w:val="002F2B58"/>
    <w:rsid w:val="002F31BE"/>
    <w:rsid w:val="002F31FF"/>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DD6"/>
    <w:rsid w:val="003312D3"/>
    <w:rsid w:val="003313C6"/>
    <w:rsid w:val="00331742"/>
    <w:rsid w:val="00331751"/>
    <w:rsid w:val="00331A8B"/>
    <w:rsid w:val="00331BD8"/>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307"/>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640"/>
    <w:rsid w:val="00345B67"/>
    <w:rsid w:val="0034632B"/>
    <w:rsid w:val="00346383"/>
    <w:rsid w:val="00346641"/>
    <w:rsid w:val="00346A77"/>
    <w:rsid w:val="00346AF0"/>
    <w:rsid w:val="00346B0E"/>
    <w:rsid w:val="00346C3C"/>
    <w:rsid w:val="00346CC7"/>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46C"/>
    <w:rsid w:val="00356494"/>
    <w:rsid w:val="00357380"/>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4BA5"/>
    <w:rsid w:val="00365CFC"/>
    <w:rsid w:val="00366614"/>
    <w:rsid w:val="00366A63"/>
    <w:rsid w:val="00370431"/>
    <w:rsid w:val="00370984"/>
    <w:rsid w:val="00370E47"/>
    <w:rsid w:val="003714FE"/>
    <w:rsid w:val="00371849"/>
    <w:rsid w:val="003731B7"/>
    <w:rsid w:val="003742AC"/>
    <w:rsid w:val="0037470A"/>
    <w:rsid w:val="00374871"/>
    <w:rsid w:val="00374B64"/>
    <w:rsid w:val="00375063"/>
    <w:rsid w:val="003757C8"/>
    <w:rsid w:val="00375F80"/>
    <w:rsid w:val="003760C5"/>
    <w:rsid w:val="0037789C"/>
    <w:rsid w:val="00377CE1"/>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21C"/>
    <w:rsid w:val="00391B88"/>
    <w:rsid w:val="00391DA4"/>
    <w:rsid w:val="00391EDA"/>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119"/>
    <w:rsid w:val="003A339D"/>
    <w:rsid w:val="003A41CF"/>
    <w:rsid w:val="003A4221"/>
    <w:rsid w:val="003A4231"/>
    <w:rsid w:val="003A438A"/>
    <w:rsid w:val="003A45A1"/>
    <w:rsid w:val="003A55C0"/>
    <w:rsid w:val="003A5B0A"/>
    <w:rsid w:val="003A5F5D"/>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54AA"/>
    <w:rsid w:val="003B604A"/>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23E"/>
    <w:rsid w:val="003C3A07"/>
    <w:rsid w:val="003C3DCC"/>
    <w:rsid w:val="003C41D6"/>
    <w:rsid w:val="003C43AD"/>
    <w:rsid w:val="003C5571"/>
    <w:rsid w:val="003C5A93"/>
    <w:rsid w:val="003C67ED"/>
    <w:rsid w:val="003C6A99"/>
    <w:rsid w:val="003C6F37"/>
    <w:rsid w:val="003C71D0"/>
    <w:rsid w:val="003C75BE"/>
    <w:rsid w:val="003C7806"/>
    <w:rsid w:val="003C7833"/>
    <w:rsid w:val="003C7C88"/>
    <w:rsid w:val="003D0293"/>
    <w:rsid w:val="003D0A40"/>
    <w:rsid w:val="003D0ABC"/>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512B"/>
    <w:rsid w:val="00405355"/>
    <w:rsid w:val="00405CA5"/>
    <w:rsid w:val="00405F90"/>
    <w:rsid w:val="00406347"/>
    <w:rsid w:val="00406529"/>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95"/>
    <w:rsid w:val="004310BE"/>
    <w:rsid w:val="0043118D"/>
    <w:rsid w:val="00431306"/>
    <w:rsid w:val="00431A60"/>
    <w:rsid w:val="00431D49"/>
    <w:rsid w:val="004320FC"/>
    <w:rsid w:val="004322B7"/>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1F"/>
    <w:rsid w:val="0046140B"/>
    <w:rsid w:val="00461AE9"/>
    <w:rsid w:val="0046239B"/>
    <w:rsid w:val="004628A0"/>
    <w:rsid w:val="004635E5"/>
    <w:rsid w:val="004637F1"/>
    <w:rsid w:val="00464BA3"/>
    <w:rsid w:val="00465322"/>
    <w:rsid w:val="00465E7B"/>
    <w:rsid w:val="00466507"/>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3D6"/>
    <w:rsid w:val="00474719"/>
    <w:rsid w:val="00474C5F"/>
    <w:rsid w:val="00474F63"/>
    <w:rsid w:val="00475188"/>
    <w:rsid w:val="004754FE"/>
    <w:rsid w:val="0047556B"/>
    <w:rsid w:val="00477532"/>
    <w:rsid w:val="00477768"/>
    <w:rsid w:val="0047784C"/>
    <w:rsid w:val="00477997"/>
    <w:rsid w:val="00481646"/>
    <w:rsid w:val="0048224C"/>
    <w:rsid w:val="00482408"/>
    <w:rsid w:val="00482A0C"/>
    <w:rsid w:val="00482D87"/>
    <w:rsid w:val="00482DC0"/>
    <w:rsid w:val="00482E54"/>
    <w:rsid w:val="00482F04"/>
    <w:rsid w:val="00483F5C"/>
    <w:rsid w:val="00483FF9"/>
    <w:rsid w:val="00485854"/>
    <w:rsid w:val="00485EDF"/>
    <w:rsid w:val="00486C94"/>
    <w:rsid w:val="00486CBB"/>
    <w:rsid w:val="004870B5"/>
    <w:rsid w:val="0048759D"/>
    <w:rsid w:val="004904DC"/>
    <w:rsid w:val="00490947"/>
    <w:rsid w:val="00491079"/>
    <w:rsid w:val="00491A7E"/>
    <w:rsid w:val="00491EA1"/>
    <w:rsid w:val="0049204D"/>
    <w:rsid w:val="00492275"/>
    <w:rsid w:val="00492BC5"/>
    <w:rsid w:val="00492C93"/>
    <w:rsid w:val="0049320F"/>
    <w:rsid w:val="0049327D"/>
    <w:rsid w:val="004934A3"/>
    <w:rsid w:val="0049366B"/>
    <w:rsid w:val="00493A83"/>
    <w:rsid w:val="004943DD"/>
    <w:rsid w:val="00495157"/>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5CFE"/>
    <w:rsid w:val="004B616D"/>
    <w:rsid w:val="004B6948"/>
    <w:rsid w:val="004B70B8"/>
    <w:rsid w:val="004B759B"/>
    <w:rsid w:val="004B7C0C"/>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17B3"/>
    <w:rsid w:val="004D255A"/>
    <w:rsid w:val="004D33CA"/>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147D"/>
    <w:rsid w:val="004F1E04"/>
    <w:rsid w:val="004F1FCC"/>
    <w:rsid w:val="004F2078"/>
    <w:rsid w:val="004F2AB4"/>
    <w:rsid w:val="004F2B4F"/>
    <w:rsid w:val="004F2E0C"/>
    <w:rsid w:val="004F2E3A"/>
    <w:rsid w:val="004F30A1"/>
    <w:rsid w:val="004F32F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078"/>
    <w:rsid w:val="005003B7"/>
    <w:rsid w:val="00500670"/>
    <w:rsid w:val="00500D85"/>
    <w:rsid w:val="005011A3"/>
    <w:rsid w:val="0050126F"/>
    <w:rsid w:val="0050168B"/>
    <w:rsid w:val="0050214C"/>
    <w:rsid w:val="005027FE"/>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A9F"/>
    <w:rsid w:val="00525BC0"/>
    <w:rsid w:val="00525D66"/>
    <w:rsid w:val="00525D73"/>
    <w:rsid w:val="00525F75"/>
    <w:rsid w:val="00526AE8"/>
    <w:rsid w:val="00527626"/>
    <w:rsid w:val="00527682"/>
    <w:rsid w:val="00530AA4"/>
    <w:rsid w:val="00531AC1"/>
    <w:rsid w:val="00531BF4"/>
    <w:rsid w:val="005328F0"/>
    <w:rsid w:val="00533703"/>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65D"/>
    <w:rsid w:val="0057074A"/>
    <w:rsid w:val="00570991"/>
    <w:rsid w:val="005709BC"/>
    <w:rsid w:val="00570C3D"/>
    <w:rsid w:val="00571034"/>
    <w:rsid w:val="00572065"/>
    <w:rsid w:val="00572505"/>
    <w:rsid w:val="00572612"/>
    <w:rsid w:val="005727E5"/>
    <w:rsid w:val="00572EAB"/>
    <w:rsid w:val="00573434"/>
    <w:rsid w:val="00573BBD"/>
    <w:rsid w:val="00573C73"/>
    <w:rsid w:val="0057498C"/>
    <w:rsid w:val="00574E79"/>
    <w:rsid w:val="00575952"/>
    <w:rsid w:val="00575BF4"/>
    <w:rsid w:val="005764D3"/>
    <w:rsid w:val="0057685C"/>
    <w:rsid w:val="00576A80"/>
    <w:rsid w:val="00576C96"/>
    <w:rsid w:val="0057714A"/>
    <w:rsid w:val="00577B53"/>
    <w:rsid w:val="0058069E"/>
    <w:rsid w:val="005809C0"/>
    <w:rsid w:val="00580CAC"/>
    <w:rsid w:val="00581469"/>
    <w:rsid w:val="00581F2C"/>
    <w:rsid w:val="00582309"/>
    <w:rsid w:val="00582809"/>
    <w:rsid w:val="00583485"/>
    <w:rsid w:val="005835D5"/>
    <w:rsid w:val="00584848"/>
    <w:rsid w:val="0058491C"/>
    <w:rsid w:val="00584C15"/>
    <w:rsid w:val="00585367"/>
    <w:rsid w:val="005855B7"/>
    <w:rsid w:val="0058798C"/>
    <w:rsid w:val="005900FA"/>
    <w:rsid w:val="00590154"/>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185"/>
    <w:rsid w:val="00596CA7"/>
    <w:rsid w:val="0059779B"/>
    <w:rsid w:val="0059781F"/>
    <w:rsid w:val="0059785E"/>
    <w:rsid w:val="00597898"/>
    <w:rsid w:val="00597EA2"/>
    <w:rsid w:val="005A0DE5"/>
    <w:rsid w:val="005A209A"/>
    <w:rsid w:val="005A2EAF"/>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0D8"/>
    <w:rsid w:val="005D531A"/>
    <w:rsid w:val="005D536E"/>
    <w:rsid w:val="005D5458"/>
    <w:rsid w:val="005D5591"/>
    <w:rsid w:val="005D55DB"/>
    <w:rsid w:val="005D5AC7"/>
    <w:rsid w:val="005D6D17"/>
    <w:rsid w:val="005D71E8"/>
    <w:rsid w:val="005D7C4B"/>
    <w:rsid w:val="005E0144"/>
    <w:rsid w:val="005E0410"/>
    <w:rsid w:val="005E05AF"/>
    <w:rsid w:val="005E100A"/>
    <w:rsid w:val="005E1367"/>
    <w:rsid w:val="005E18F7"/>
    <w:rsid w:val="005E242D"/>
    <w:rsid w:val="005E2E25"/>
    <w:rsid w:val="005E32F1"/>
    <w:rsid w:val="005E333D"/>
    <w:rsid w:val="005E385F"/>
    <w:rsid w:val="005E386A"/>
    <w:rsid w:val="005E3A88"/>
    <w:rsid w:val="005E4083"/>
    <w:rsid w:val="005E4B38"/>
    <w:rsid w:val="005E4BD2"/>
    <w:rsid w:val="005E54B7"/>
    <w:rsid w:val="005E5B81"/>
    <w:rsid w:val="005E6188"/>
    <w:rsid w:val="005E6274"/>
    <w:rsid w:val="005E71D7"/>
    <w:rsid w:val="005E7585"/>
    <w:rsid w:val="005E7C21"/>
    <w:rsid w:val="005E7C95"/>
    <w:rsid w:val="005E7CA0"/>
    <w:rsid w:val="005F01FF"/>
    <w:rsid w:val="005F0498"/>
    <w:rsid w:val="005F1256"/>
    <w:rsid w:val="005F1554"/>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AE6"/>
    <w:rsid w:val="00604B9D"/>
    <w:rsid w:val="00604C51"/>
    <w:rsid w:val="00604CDD"/>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09A8"/>
    <w:rsid w:val="00631196"/>
    <w:rsid w:val="006311B3"/>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303"/>
    <w:rsid w:val="00642793"/>
    <w:rsid w:val="00643005"/>
    <w:rsid w:val="00643475"/>
    <w:rsid w:val="0064396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2B41"/>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318"/>
    <w:rsid w:val="00685056"/>
    <w:rsid w:val="006854DA"/>
    <w:rsid w:val="00686B2E"/>
    <w:rsid w:val="00686C92"/>
    <w:rsid w:val="00686F98"/>
    <w:rsid w:val="00687516"/>
    <w:rsid w:val="00687AD3"/>
    <w:rsid w:val="00687F9E"/>
    <w:rsid w:val="006900D2"/>
    <w:rsid w:val="00690D1D"/>
    <w:rsid w:val="00691386"/>
    <w:rsid w:val="0069184C"/>
    <w:rsid w:val="00691923"/>
    <w:rsid w:val="0069195A"/>
    <w:rsid w:val="00693175"/>
    <w:rsid w:val="0069332A"/>
    <w:rsid w:val="006939AD"/>
    <w:rsid w:val="00693CE7"/>
    <w:rsid w:val="00694241"/>
    <w:rsid w:val="00694D32"/>
    <w:rsid w:val="006950A0"/>
    <w:rsid w:val="00695429"/>
    <w:rsid w:val="00695571"/>
    <w:rsid w:val="00695AC4"/>
    <w:rsid w:val="00695FC2"/>
    <w:rsid w:val="006967F9"/>
    <w:rsid w:val="00696949"/>
    <w:rsid w:val="00697052"/>
    <w:rsid w:val="00697533"/>
    <w:rsid w:val="00697B40"/>
    <w:rsid w:val="00697F6C"/>
    <w:rsid w:val="006A1EA7"/>
    <w:rsid w:val="006A2296"/>
    <w:rsid w:val="006A2AA8"/>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3E89"/>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1E3"/>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AA9"/>
    <w:rsid w:val="00726EA6"/>
    <w:rsid w:val="00727208"/>
    <w:rsid w:val="00727680"/>
    <w:rsid w:val="007278B7"/>
    <w:rsid w:val="00727A04"/>
    <w:rsid w:val="007302B2"/>
    <w:rsid w:val="00730961"/>
    <w:rsid w:val="00730D3E"/>
    <w:rsid w:val="00730EFF"/>
    <w:rsid w:val="00731383"/>
    <w:rsid w:val="0073155B"/>
    <w:rsid w:val="00731EC3"/>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19D1"/>
    <w:rsid w:val="00742542"/>
    <w:rsid w:val="00743D69"/>
    <w:rsid w:val="007445A0"/>
    <w:rsid w:val="0074465C"/>
    <w:rsid w:val="0074524B"/>
    <w:rsid w:val="00745613"/>
    <w:rsid w:val="007459D6"/>
    <w:rsid w:val="00745CB4"/>
    <w:rsid w:val="00745D64"/>
    <w:rsid w:val="00745FA6"/>
    <w:rsid w:val="00746017"/>
    <w:rsid w:val="00746A90"/>
    <w:rsid w:val="00746CF5"/>
    <w:rsid w:val="007479F5"/>
    <w:rsid w:val="00747D8B"/>
    <w:rsid w:val="007505A2"/>
    <w:rsid w:val="00751228"/>
    <w:rsid w:val="00751431"/>
    <w:rsid w:val="00751589"/>
    <w:rsid w:val="00751661"/>
    <w:rsid w:val="00751920"/>
    <w:rsid w:val="00751C59"/>
    <w:rsid w:val="0075414C"/>
    <w:rsid w:val="007549B0"/>
    <w:rsid w:val="00754CB4"/>
    <w:rsid w:val="00754CF8"/>
    <w:rsid w:val="00755303"/>
    <w:rsid w:val="00755D2D"/>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D1"/>
    <w:rsid w:val="0078177E"/>
    <w:rsid w:val="00781C06"/>
    <w:rsid w:val="00781E75"/>
    <w:rsid w:val="007829D7"/>
    <w:rsid w:val="00782B8F"/>
    <w:rsid w:val="0078304C"/>
    <w:rsid w:val="00783673"/>
    <w:rsid w:val="0078420C"/>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F0E"/>
    <w:rsid w:val="007B6203"/>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5A4"/>
    <w:rsid w:val="007D2894"/>
    <w:rsid w:val="007D2BA6"/>
    <w:rsid w:val="007D3AF5"/>
    <w:rsid w:val="007D3E63"/>
    <w:rsid w:val="007D474F"/>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72DA"/>
    <w:rsid w:val="007F7F92"/>
    <w:rsid w:val="00800320"/>
    <w:rsid w:val="00800350"/>
    <w:rsid w:val="008005CC"/>
    <w:rsid w:val="008010A1"/>
    <w:rsid w:val="0080132F"/>
    <w:rsid w:val="00801425"/>
    <w:rsid w:val="00801768"/>
    <w:rsid w:val="0080188A"/>
    <w:rsid w:val="00801903"/>
    <w:rsid w:val="00801AD0"/>
    <w:rsid w:val="00801C49"/>
    <w:rsid w:val="00802434"/>
    <w:rsid w:val="00802C3C"/>
    <w:rsid w:val="0080397E"/>
    <w:rsid w:val="008039C8"/>
    <w:rsid w:val="00803AE0"/>
    <w:rsid w:val="00803BFF"/>
    <w:rsid w:val="00803FAE"/>
    <w:rsid w:val="00805836"/>
    <w:rsid w:val="00805B0B"/>
    <w:rsid w:val="0080605F"/>
    <w:rsid w:val="0080614A"/>
    <w:rsid w:val="00807786"/>
    <w:rsid w:val="00807DD0"/>
    <w:rsid w:val="00810389"/>
    <w:rsid w:val="008105A8"/>
    <w:rsid w:val="008105DF"/>
    <w:rsid w:val="00810A1C"/>
    <w:rsid w:val="00811DE7"/>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90A"/>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41C2"/>
    <w:rsid w:val="00824AB4"/>
    <w:rsid w:val="00824D6E"/>
    <w:rsid w:val="008252E8"/>
    <w:rsid w:val="00825325"/>
    <w:rsid w:val="00825441"/>
    <w:rsid w:val="00825A9B"/>
    <w:rsid w:val="00825C42"/>
    <w:rsid w:val="00825D25"/>
    <w:rsid w:val="00825D88"/>
    <w:rsid w:val="00825FC3"/>
    <w:rsid w:val="00826397"/>
    <w:rsid w:val="00826CA2"/>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935"/>
    <w:rsid w:val="0084599E"/>
    <w:rsid w:val="008462CF"/>
    <w:rsid w:val="00846379"/>
    <w:rsid w:val="00846A06"/>
    <w:rsid w:val="00846FE7"/>
    <w:rsid w:val="00847097"/>
    <w:rsid w:val="0084768E"/>
    <w:rsid w:val="008478CB"/>
    <w:rsid w:val="008479F6"/>
    <w:rsid w:val="00847BAC"/>
    <w:rsid w:val="00847FD0"/>
    <w:rsid w:val="00850813"/>
    <w:rsid w:val="008515FF"/>
    <w:rsid w:val="008516C5"/>
    <w:rsid w:val="00851A52"/>
    <w:rsid w:val="00852162"/>
    <w:rsid w:val="00852201"/>
    <w:rsid w:val="00852665"/>
    <w:rsid w:val="00852772"/>
    <w:rsid w:val="00852A93"/>
    <w:rsid w:val="00852E12"/>
    <w:rsid w:val="00853231"/>
    <w:rsid w:val="00853726"/>
    <w:rsid w:val="008537EC"/>
    <w:rsid w:val="008539C6"/>
    <w:rsid w:val="00853B00"/>
    <w:rsid w:val="00853F44"/>
    <w:rsid w:val="00854DAF"/>
    <w:rsid w:val="00854EBF"/>
    <w:rsid w:val="0085583D"/>
    <w:rsid w:val="00855B3D"/>
    <w:rsid w:val="00856911"/>
    <w:rsid w:val="00856AE7"/>
    <w:rsid w:val="00856D15"/>
    <w:rsid w:val="0085719A"/>
    <w:rsid w:val="0085722A"/>
    <w:rsid w:val="008576F0"/>
    <w:rsid w:val="00857EE3"/>
    <w:rsid w:val="00860A71"/>
    <w:rsid w:val="008610AF"/>
    <w:rsid w:val="008614D1"/>
    <w:rsid w:val="00861DB2"/>
    <w:rsid w:val="00862904"/>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F9C"/>
    <w:rsid w:val="00874312"/>
    <w:rsid w:val="0087437A"/>
    <w:rsid w:val="0087437C"/>
    <w:rsid w:val="00874D6E"/>
    <w:rsid w:val="00875061"/>
    <w:rsid w:val="00875478"/>
    <w:rsid w:val="008754C8"/>
    <w:rsid w:val="008755AB"/>
    <w:rsid w:val="00875C76"/>
    <w:rsid w:val="00875CD7"/>
    <w:rsid w:val="008763CB"/>
    <w:rsid w:val="00876B4D"/>
    <w:rsid w:val="008778D5"/>
    <w:rsid w:val="00877F18"/>
    <w:rsid w:val="00877FE9"/>
    <w:rsid w:val="0088005F"/>
    <w:rsid w:val="008807E4"/>
    <w:rsid w:val="00880EA6"/>
    <w:rsid w:val="00881238"/>
    <w:rsid w:val="008814A3"/>
    <w:rsid w:val="008819E3"/>
    <w:rsid w:val="00881A42"/>
    <w:rsid w:val="00882642"/>
    <w:rsid w:val="00882CE5"/>
    <w:rsid w:val="00882EEA"/>
    <w:rsid w:val="00883007"/>
    <w:rsid w:val="00883893"/>
    <w:rsid w:val="00883CDB"/>
    <w:rsid w:val="00885376"/>
    <w:rsid w:val="00885720"/>
    <w:rsid w:val="00885782"/>
    <w:rsid w:val="00885B70"/>
    <w:rsid w:val="00886792"/>
    <w:rsid w:val="00887437"/>
    <w:rsid w:val="008875A5"/>
    <w:rsid w:val="008875D6"/>
    <w:rsid w:val="00887871"/>
    <w:rsid w:val="008900BD"/>
    <w:rsid w:val="00891A39"/>
    <w:rsid w:val="00891A5E"/>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25E"/>
    <w:rsid w:val="008B4790"/>
    <w:rsid w:val="008B51A0"/>
    <w:rsid w:val="008B592A"/>
    <w:rsid w:val="008B6426"/>
    <w:rsid w:val="008B694D"/>
    <w:rsid w:val="008B728E"/>
    <w:rsid w:val="008B7B5C"/>
    <w:rsid w:val="008B7E6F"/>
    <w:rsid w:val="008B7EFF"/>
    <w:rsid w:val="008C0342"/>
    <w:rsid w:val="008C0A75"/>
    <w:rsid w:val="008C0C99"/>
    <w:rsid w:val="008C0FF6"/>
    <w:rsid w:val="008C2017"/>
    <w:rsid w:val="008C30D0"/>
    <w:rsid w:val="008C3D21"/>
    <w:rsid w:val="008C3D8C"/>
    <w:rsid w:val="008C3F57"/>
    <w:rsid w:val="008C4958"/>
    <w:rsid w:val="008C4BAA"/>
    <w:rsid w:val="008C4DC3"/>
    <w:rsid w:val="008C57DB"/>
    <w:rsid w:val="008C6501"/>
    <w:rsid w:val="008C6AAD"/>
    <w:rsid w:val="008C6AE8"/>
    <w:rsid w:val="008C6F91"/>
    <w:rsid w:val="008C7573"/>
    <w:rsid w:val="008C77CF"/>
    <w:rsid w:val="008C78A1"/>
    <w:rsid w:val="008C79CB"/>
    <w:rsid w:val="008D027B"/>
    <w:rsid w:val="008D0ABA"/>
    <w:rsid w:val="008D1535"/>
    <w:rsid w:val="008D1660"/>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5D1"/>
    <w:rsid w:val="00902BFC"/>
    <w:rsid w:val="00903114"/>
    <w:rsid w:val="0090336B"/>
    <w:rsid w:val="009033A4"/>
    <w:rsid w:val="00903911"/>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6079"/>
    <w:rsid w:val="00916264"/>
    <w:rsid w:val="00916278"/>
    <w:rsid w:val="0091632F"/>
    <w:rsid w:val="00916AD6"/>
    <w:rsid w:val="00917087"/>
    <w:rsid w:val="00917787"/>
    <w:rsid w:val="00917CE9"/>
    <w:rsid w:val="0092065F"/>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8D"/>
    <w:rsid w:val="0092747A"/>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2B1B"/>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771"/>
    <w:rsid w:val="00970186"/>
    <w:rsid w:val="00970543"/>
    <w:rsid w:val="00970E5F"/>
    <w:rsid w:val="00971091"/>
    <w:rsid w:val="0097122B"/>
    <w:rsid w:val="00971DC9"/>
    <w:rsid w:val="00971F08"/>
    <w:rsid w:val="009726DC"/>
    <w:rsid w:val="00972FAD"/>
    <w:rsid w:val="00973346"/>
    <w:rsid w:val="00973A06"/>
    <w:rsid w:val="00973EAF"/>
    <w:rsid w:val="009742BB"/>
    <w:rsid w:val="00974B94"/>
    <w:rsid w:val="00974DB9"/>
    <w:rsid w:val="009759D4"/>
    <w:rsid w:val="00975B88"/>
    <w:rsid w:val="00975E6F"/>
    <w:rsid w:val="0097603D"/>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761"/>
    <w:rsid w:val="00991769"/>
    <w:rsid w:val="00992023"/>
    <w:rsid w:val="009931FC"/>
    <w:rsid w:val="0099353F"/>
    <w:rsid w:val="00993593"/>
    <w:rsid w:val="00993FC5"/>
    <w:rsid w:val="0099409D"/>
    <w:rsid w:val="009944C8"/>
    <w:rsid w:val="00994DCA"/>
    <w:rsid w:val="0099509C"/>
    <w:rsid w:val="00995817"/>
    <w:rsid w:val="00995945"/>
    <w:rsid w:val="00995FFE"/>
    <w:rsid w:val="009960EC"/>
    <w:rsid w:val="00996D50"/>
    <w:rsid w:val="00997013"/>
    <w:rsid w:val="009970DD"/>
    <w:rsid w:val="00997416"/>
    <w:rsid w:val="009975F9"/>
    <w:rsid w:val="00997F7E"/>
    <w:rsid w:val="009A0039"/>
    <w:rsid w:val="009A0168"/>
    <w:rsid w:val="009A0176"/>
    <w:rsid w:val="009A01DA"/>
    <w:rsid w:val="009A07B6"/>
    <w:rsid w:val="009A07F8"/>
    <w:rsid w:val="009A0FBA"/>
    <w:rsid w:val="009A124A"/>
    <w:rsid w:val="009A1601"/>
    <w:rsid w:val="009A165E"/>
    <w:rsid w:val="009A1731"/>
    <w:rsid w:val="009A1AA0"/>
    <w:rsid w:val="009A1DC4"/>
    <w:rsid w:val="009A1E85"/>
    <w:rsid w:val="009A26B5"/>
    <w:rsid w:val="009A26DD"/>
    <w:rsid w:val="009A31E4"/>
    <w:rsid w:val="009A36AE"/>
    <w:rsid w:val="009A36DB"/>
    <w:rsid w:val="009A4176"/>
    <w:rsid w:val="009A462D"/>
    <w:rsid w:val="009A571B"/>
    <w:rsid w:val="009A5C7C"/>
    <w:rsid w:val="009A5CBA"/>
    <w:rsid w:val="009A5DC5"/>
    <w:rsid w:val="009A5EDE"/>
    <w:rsid w:val="009A63F5"/>
    <w:rsid w:val="009A7823"/>
    <w:rsid w:val="009B093A"/>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D51"/>
    <w:rsid w:val="009B5E61"/>
    <w:rsid w:val="009B5F16"/>
    <w:rsid w:val="009B671A"/>
    <w:rsid w:val="009B6B70"/>
    <w:rsid w:val="009B6E21"/>
    <w:rsid w:val="009B73E8"/>
    <w:rsid w:val="009B7E87"/>
    <w:rsid w:val="009C0079"/>
    <w:rsid w:val="009C049C"/>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629"/>
    <w:rsid w:val="009E6B5E"/>
    <w:rsid w:val="009E6C41"/>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F63"/>
    <w:rsid w:val="00A17F89"/>
    <w:rsid w:val="00A20DE3"/>
    <w:rsid w:val="00A212A7"/>
    <w:rsid w:val="00A21614"/>
    <w:rsid w:val="00A216D9"/>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6297"/>
    <w:rsid w:val="00A368DB"/>
    <w:rsid w:val="00A3715D"/>
    <w:rsid w:val="00A37189"/>
    <w:rsid w:val="00A37216"/>
    <w:rsid w:val="00A3740D"/>
    <w:rsid w:val="00A3742F"/>
    <w:rsid w:val="00A37DB3"/>
    <w:rsid w:val="00A40A6C"/>
    <w:rsid w:val="00A40AB7"/>
    <w:rsid w:val="00A41584"/>
    <w:rsid w:val="00A4159D"/>
    <w:rsid w:val="00A415C9"/>
    <w:rsid w:val="00A41701"/>
    <w:rsid w:val="00A419F1"/>
    <w:rsid w:val="00A41E2B"/>
    <w:rsid w:val="00A425CB"/>
    <w:rsid w:val="00A430B7"/>
    <w:rsid w:val="00A43ADE"/>
    <w:rsid w:val="00A44627"/>
    <w:rsid w:val="00A44AB6"/>
    <w:rsid w:val="00A451EA"/>
    <w:rsid w:val="00A45452"/>
    <w:rsid w:val="00A454FE"/>
    <w:rsid w:val="00A4552E"/>
    <w:rsid w:val="00A4566D"/>
    <w:rsid w:val="00A45B74"/>
    <w:rsid w:val="00A45B7D"/>
    <w:rsid w:val="00A463DB"/>
    <w:rsid w:val="00A4684C"/>
    <w:rsid w:val="00A47667"/>
    <w:rsid w:val="00A47803"/>
    <w:rsid w:val="00A47D92"/>
    <w:rsid w:val="00A5013A"/>
    <w:rsid w:val="00A50367"/>
    <w:rsid w:val="00A5041F"/>
    <w:rsid w:val="00A5095F"/>
    <w:rsid w:val="00A50981"/>
    <w:rsid w:val="00A50CB6"/>
    <w:rsid w:val="00A50F07"/>
    <w:rsid w:val="00A51182"/>
    <w:rsid w:val="00A51736"/>
    <w:rsid w:val="00A525B7"/>
    <w:rsid w:val="00A52BC1"/>
    <w:rsid w:val="00A52E1D"/>
    <w:rsid w:val="00A538A6"/>
    <w:rsid w:val="00A53EF4"/>
    <w:rsid w:val="00A54432"/>
    <w:rsid w:val="00A54646"/>
    <w:rsid w:val="00A55940"/>
    <w:rsid w:val="00A55DAD"/>
    <w:rsid w:val="00A56673"/>
    <w:rsid w:val="00A56786"/>
    <w:rsid w:val="00A56BAD"/>
    <w:rsid w:val="00A573FC"/>
    <w:rsid w:val="00A57B16"/>
    <w:rsid w:val="00A57BE4"/>
    <w:rsid w:val="00A6033E"/>
    <w:rsid w:val="00A603E7"/>
    <w:rsid w:val="00A609C8"/>
    <w:rsid w:val="00A60BAC"/>
    <w:rsid w:val="00A60F5D"/>
    <w:rsid w:val="00A60FBD"/>
    <w:rsid w:val="00A61499"/>
    <w:rsid w:val="00A629A9"/>
    <w:rsid w:val="00A62A77"/>
    <w:rsid w:val="00A62D87"/>
    <w:rsid w:val="00A62E8F"/>
    <w:rsid w:val="00A631F0"/>
    <w:rsid w:val="00A63483"/>
    <w:rsid w:val="00A635D5"/>
    <w:rsid w:val="00A63DCD"/>
    <w:rsid w:val="00A63F95"/>
    <w:rsid w:val="00A64427"/>
    <w:rsid w:val="00A6485B"/>
    <w:rsid w:val="00A649C9"/>
    <w:rsid w:val="00A657D7"/>
    <w:rsid w:val="00A657E4"/>
    <w:rsid w:val="00A65CBB"/>
    <w:rsid w:val="00A660AC"/>
    <w:rsid w:val="00A660CA"/>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7DC"/>
    <w:rsid w:val="00A74E20"/>
    <w:rsid w:val="00A7588F"/>
    <w:rsid w:val="00A761D4"/>
    <w:rsid w:val="00A762ED"/>
    <w:rsid w:val="00A76437"/>
    <w:rsid w:val="00A76C56"/>
    <w:rsid w:val="00A76C72"/>
    <w:rsid w:val="00A77EC4"/>
    <w:rsid w:val="00A8000B"/>
    <w:rsid w:val="00A804BA"/>
    <w:rsid w:val="00A80A63"/>
    <w:rsid w:val="00A80BDE"/>
    <w:rsid w:val="00A80C32"/>
    <w:rsid w:val="00A80CCB"/>
    <w:rsid w:val="00A810A3"/>
    <w:rsid w:val="00A81835"/>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67"/>
    <w:rsid w:val="00A94FF7"/>
    <w:rsid w:val="00A95CEB"/>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5F3A"/>
    <w:rsid w:val="00AA61A6"/>
    <w:rsid w:val="00AA681C"/>
    <w:rsid w:val="00AA690A"/>
    <w:rsid w:val="00AA691F"/>
    <w:rsid w:val="00AA72FB"/>
    <w:rsid w:val="00AA736D"/>
    <w:rsid w:val="00AA7C1F"/>
    <w:rsid w:val="00AA7F48"/>
    <w:rsid w:val="00AB0362"/>
    <w:rsid w:val="00AB04DF"/>
    <w:rsid w:val="00AB0780"/>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717"/>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8A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7131"/>
    <w:rsid w:val="00AF744F"/>
    <w:rsid w:val="00AF7A70"/>
    <w:rsid w:val="00AF7B11"/>
    <w:rsid w:val="00AF7FE0"/>
    <w:rsid w:val="00B0035A"/>
    <w:rsid w:val="00B006FE"/>
    <w:rsid w:val="00B00770"/>
    <w:rsid w:val="00B007CB"/>
    <w:rsid w:val="00B00974"/>
    <w:rsid w:val="00B01918"/>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527"/>
    <w:rsid w:val="00B105EA"/>
    <w:rsid w:val="00B107DB"/>
    <w:rsid w:val="00B1097A"/>
    <w:rsid w:val="00B10CC2"/>
    <w:rsid w:val="00B110F3"/>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0E60"/>
    <w:rsid w:val="00B3144C"/>
    <w:rsid w:val="00B31B52"/>
    <w:rsid w:val="00B32566"/>
    <w:rsid w:val="00B325C2"/>
    <w:rsid w:val="00B32FD6"/>
    <w:rsid w:val="00B331C9"/>
    <w:rsid w:val="00B33588"/>
    <w:rsid w:val="00B3358C"/>
    <w:rsid w:val="00B340D1"/>
    <w:rsid w:val="00B35FE2"/>
    <w:rsid w:val="00B361B0"/>
    <w:rsid w:val="00B36618"/>
    <w:rsid w:val="00B369B4"/>
    <w:rsid w:val="00B36DBC"/>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FFD"/>
    <w:rsid w:val="00B4517E"/>
    <w:rsid w:val="00B452E6"/>
    <w:rsid w:val="00B45A1A"/>
    <w:rsid w:val="00B45A52"/>
    <w:rsid w:val="00B46175"/>
    <w:rsid w:val="00B462BD"/>
    <w:rsid w:val="00B464AE"/>
    <w:rsid w:val="00B464E5"/>
    <w:rsid w:val="00B46CC6"/>
    <w:rsid w:val="00B46ED9"/>
    <w:rsid w:val="00B47007"/>
    <w:rsid w:val="00B47A9C"/>
    <w:rsid w:val="00B500DB"/>
    <w:rsid w:val="00B506F0"/>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1058"/>
    <w:rsid w:val="00B62089"/>
    <w:rsid w:val="00B622F8"/>
    <w:rsid w:val="00B62ED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8C2"/>
    <w:rsid w:val="00B739F6"/>
    <w:rsid w:val="00B743A8"/>
    <w:rsid w:val="00B7476A"/>
    <w:rsid w:val="00B755FA"/>
    <w:rsid w:val="00B75E06"/>
    <w:rsid w:val="00B764C7"/>
    <w:rsid w:val="00B765D6"/>
    <w:rsid w:val="00B76927"/>
    <w:rsid w:val="00B769F3"/>
    <w:rsid w:val="00B77BA2"/>
    <w:rsid w:val="00B77C82"/>
    <w:rsid w:val="00B77CDA"/>
    <w:rsid w:val="00B80251"/>
    <w:rsid w:val="00B803B0"/>
    <w:rsid w:val="00B809CB"/>
    <w:rsid w:val="00B81587"/>
    <w:rsid w:val="00B81A6C"/>
    <w:rsid w:val="00B8223B"/>
    <w:rsid w:val="00B82744"/>
    <w:rsid w:val="00B829ED"/>
    <w:rsid w:val="00B82F0B"/>
    <w:rsid w:val="00B82FB8"/>
    <w:rsid w:val="00B833CB"/>
    <w:rsid w:val="00B83951"/>
    <w:rsid w:val="00B841D5"/>
    <w:rsid w:val="00B84270"/>
    <w:rsid w:val="00B844D5"/>
    <w:rsid w:val="00B84D07"/>
    <w:rsid w:val="00B854B9"/>
    <w:rsid w:val="00B856DA"/>
    <w:rsid w:val="00B858CB"/>
    <w:rsid w:val="00B85DE5"/>
    <w:rsid w:val="00B85EC9"/>
    <w:rsid w:val="00B861DF"/>
    <w:rsid w:val="00B86433"/>
    <w:rsid w:val="00B879FC"/>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981"/>
    <w:rsid w:val="00B94D6F"/>
    <w:rsid w:val="00B9541F"/>
    <w:rsid w:val="00B95A05"/>
    <w:rsid w:val="00B95C93"/>
    <w:rsid w:val="00B96342"/>
    <w:rsid w:val="00B965C8"/>
    <w:rsid w:val="00B969A0"/>
    <w:rsid w:val="00BA0384"/>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B0292"/>
    <w:rsid w:val="00BB0885"/>
    <w:rsid w:val="00BB0C50"/>
    <w:rsid w:val="00BB27EF"/>
    <w:rsid w:val="00BB2857"/>
    <w:rsid w:val="00BB2A25"/>
    <w:rsid w:val="00BB2A31"/>
    <w:rsid w:val="00BB30AE"/>
    <w:rsid w:val="00BB3ED3"/>
    <w:rsid w:val="00BB44CF"/>
    <w:rsid w:val="00BB499E"/>
    <w:rsid w:val="00BB4A9C"/>
    <w:rsid w:val="00BB4F64"/>
    <w:rsid w:val="00BB51E9"/>
    <w:rsid w:val="00BB56CF"/>
    <w:rsid w:val="00BB61F1"/>
    <w:rsid w:val="00BB6B0D"/>
    <w:rsid w:val="00BB77FA"/>
    <w:rsid w:val="00BB7C53"/>
    <w:rsid w:val="00BC0E7D"/>
    <w:rsid w:val="00BC0FDC"/>
    <w:rsid w:val="00BC15D5"/>
    <w:rsid w:val="00BC15F3"/>
    <w:rsid w:val="00BC1638"/>
    <w:rsid w:val="00BC17AB"/>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2D2"/>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76CA"/>
    <w:rsid w:val="00BE00B8"/>
    <w:rsid w:val="00BE0443"/>
    <w:rsid w:val="00BE04C9"/>
    <w:rsid w:val="00BE1234"/>
    <w:rsid w:val="00BE1A4B"/>
    <w:rsid w:val="00BE1DCE"/>
    <w:rsid w:val="00BE1F13"/>
    <w:rsid w:val="00BE1F87"/>
    <w:rsid w:val="00BE20EA"/>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FE"/>
    <w:rsid w:val="00BF6D57"/>
    <w:rsid w:val="00BF7280"/>
    <w:rsid w:val="00BF74C7"/>
    <w:rsid w:val="00BF7A20"/>
    <w:rsid w:val="00BF7E2E"/>
    <w:rsid w:val="00C003D9"/>
    <w:rsid w:val="00C00C47"/>
    <w:rsid w:val="00C00EF7"/>
    <w:rsid w:val="00C015F1"/>
    <w:rsid w:val="00C019B8"/>
    <w:rsid w:val="00C01EC9"/>
    <w:rsid w:val="00C01F33"/>
    <w:rsid w:val="00C02752"/>
    <w:rsid w:val="00C0288D"/>
    <w:rsid w:val="00C02CC6"/>
    <w:rsid w:val="00C02F1E"/>
    <w:rsid w:val="00C03049"/>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77E"/>
    <w:rsid w:val="00C23BE3"/>
    <w:rsid w:val="00C23DE5"/>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B6C"/>
    <w:rsid w:val="00C40223"/>
    <w:rsid w:val="00C4049F"/>
    <w:rsid w:val="00C406EE"/>
    <w:rsid w:val="00C40FF8"/>
    <w:rsid w:val="00C41853"/>
    <w:rsid w:val="00C424EF"/>
    <w:rsid w:val="00C42872"/>
    <w:rsid w:val="00C42939"/>
    <w:rsid w:val="00C42B21"/>
    <w:rsid w:val="00C42CB1"/>
    <w:rsid w:val="00C43612"/>
    <w:rsid w:val="00C43920"/>
    <w:rsid w:val="00C44D73"/>
    <w:rsid w:val="00C44D7C"/>
    <w:rsid w:val="00C4506A"/>
    <w:rsid w:val="00C4594D"/>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4022"/>
    <w:rsid w:val="00C54924"/>
    <w:rsid w:val="00C54995"/>
    <w:rsid w:val="00C54BCB"/>
    <w:rsid w:val="00C54D41"/>
    <w:rsid w:val="00C54E93"/>
    <w:rsid w:val="00C551A8"/>
    <w:rsid w:val="00C558AD"/>
    <w:rsid w:val="00C55D7F"/>
    <w:rsid w:val="00C5769A"/>
    <w:rsid w:val="00C60783"/>
    <w:rsid w:val="00C60AFC"/>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8ED"/>
    <w:rsid w:val="00C658F9"/>
    <w:rsid w:val="00C65E21"/>
    <w:rsid w:val="00C6693D"/>
    <w:rsid w:val="00C66EC0"/>
    <w:rsid w:val="00C67B1D"/>
    <w:rsid w:val="00C67E13"/>
    <w:rsid w:val="00C700F1"/>
    <w:rsid w:val="00C70697"/>
    <w:rsid w:val="00C70AC0"/>
    <w:rsid w:val="00C710F4"/>
    <w:rsid w:val="00C71664"/>
    <w:rsid w:val="00C71A70"/>
    <w:rsid w:val="00C71B67"/>
    <w:rsid w:val="00C7262E"/>
    <w:rsid w:val="00C72EF4"/>
    <w:rsid w:val="00C730C8"/>
    <w:rsid w:val="00C73787"/>
    <w:rsid w:val="00C737C4"/>
    <w:rsid w:val="00C75575"/>
    <w:rsid w:val="00C75986"/>
    <w:rsid w:val="00C75B82"/>
    <w:rsid w:val="00C75D2F"/>
    <w:rsid w:val="00C76101"/>
    <w:rsid w:val="00C76413"/>
    <w:rsid w:val="00C767BE"/>
    <w:rsid w:val="00C76D19"/>
    <w:rsid w:val="00C76E1A"/>
    <w:rsid w:val="00C76E3C"/>
    <w:rsid w:val="00C771C9"/>
    <w:rsid w:val="00C8023D"/>
    <w:rsid w:val="00C80E6E"/>
    <w:rsid w:val="00C8149D"/>
    <w:rsid w:val="00C81568"/>
    <w:rsid w:val="00C81A10"/>
    <w:rsid w:val="00C82427"/>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71B"/>
    <w:rsid w:val="00CA3CE2"/>
    <w:rsid w:val="00CA3DFB"/>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D32"/>
    <w:rsid w:val="00CC37FD"/>
    <w:rsid w:val="00CC3EA0"/>
    <w:rsid w:val="00CC446A"/>
    <w:rsid w:val="00CC45EE"/>
    <w:rsid w:val="00CC5642"/>
    <w:rsid w:val="00CC5B5B"/>
    <w:rsid w:val="00CC5ED3"/>
    <w:rsid w:val="00CC61D5"/>
    <w:rsid w:val="00CC61F4"/>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9C3"/>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BA"/>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D0E"/>
    <w:rsid w:val="00D0420D"/>
    <w:rsid w:val="00D04660"/>
    <w:rsid w:val="00D05191"/>
    <w:rsid w:val="00D059A5"/>
    <w:rsid w:val="00D05B93"/>
    <w:rsid w:val="00D05D38"/>
    <w:rsid w:val="00D0643A"/>
    <w:rsid w:val="00D06960"/>
    <w:rsid w:val="00D06F25"/>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AF6"/>
    <w:rsid w:val="00D34B2C"/>
    <w:rsid w:val="00D36953"/>
    <w:rsid w:val="00D369A6"/>
    <w:rsid w:val="00D36AD9"/>
    <w:rsid w:val="00D36BD9"/>
    <w:rsid w:val="00D36E71"/>
    <w:rsid w:val="00D37D87"/>
    <w:rsid w:val="00D400AF"/>
    <w:rsid w:val="00D4046D"/>
    <w:rsid w:val="00D40729"/>
    <w:rsid w:val="00D40B33"/>
    <w:rsid w:val="00D40F79"/>
    <w:rsid w:val="00D41004"/>
    <w:rsid w:val="00D41A29"/>
    <w:rsid w:val="00D42372"/>
    <w:rsid w:val="00D42615"/>
    <w:rsid w:val="00D42D8A"/>
    <w:rsid w:val="00D42DAF"/>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790"/>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13C"/>
    <w:rsid w:val="00D8021F"/>
    <w:rsid w:val="00D8028E"/>
    <w:rsid w:val="00D80383"/>
    <w:rsid w:val="00D812EB"/>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B7C"/>
    <w:rsid w:val="00D87C9F"/>
    <w:rsid w:val="00D87DB3"/>
    <w:rsid w:val="00D9011A"/>
    <w:rsid w:val="00D902D6"/>
    <w:rsid w:val="00D90413"/>
    <w:rsid w:val="00D90DB5"/>
    <w:rsid w:val="00D90DFA"/>
    <w:rsid w:val="00D90ED1"/>
    <w:rsid w:val="00D9119E"/>
    <w:rsid w:val="00D9196D"/>
    <w:rsid w:val="00D91A06"/>
    <w:rsid w:val="00D91A71"/>
    <w:rsid w:val="00D91CD7"/>
    <w:rsid w:val="00D926A8"/>
    <w:rsid w:val="00D92982"/>
    <w:rsid w:val="00D92A89"/>
    <w:rsid w:val="00D930D3"/>
    <w:rsid w:val="00D93485"/>
    <w:rsid w:val="00D93BD6"/>
    <w:rsid w:val="00D94807"/>
    <w:rsid w:val="00D94A46"/>
    <w:rsid w:val="00D94CA9"/>
    <w:rsid w:val="00D94E6F"/>
    <w:rsid w:val="00D9510F"/>
    <w:rsid w:val="00D9539D"/>
    <w:rsid w:val="00D95A48"/>
    <w:rsid w:val="00D96534"/>
    <w:rsid w:val="00D9670F"/>
    <w:rsid w:val="00D96735"/>
    <w:rsid w:val="00D96E30"/>
    <w:rsid w:val="00D97257"/>
    <w:rsid w:val="00D97D6F"/>
    <w:rsid w:val="00DA0A48"/>
    <w:rsid w:val="00DA10B5"/>
    <w:rsid w:val="00DA1146"/>
    <w:rsid w:val="00DA2211"/>
    <w:rsid w:val="00DA2D1C"/>
    <w:rsid w:val="00DA305E"/>
    <w:rsid w:val="00DA30E7"/>
    <w:rsid w:val="00DA3D32"/>
    <w:rsid w:val="00DA3D55"/>
    <w:rsid w:val="00DA4168"/>
    <w:rsid w:val="00DA4A1F"/>
    <w:rsid w:val="00DA4DCA"/>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9CC"/>
    <w:rsid w:val="00DB1A5D"/>
    <w:rsid w:val="00DB224D"/>
    <w:rsid w:val="00DB241F"/>
    <w:rsid w:val="00DB2854"/>
    <w:rsid w:val="00DB377D"/>
    <w:rsid w:val="00DB69F1"/>
    <w:rsid w:val="00DB6EBC"/>
    <w:rsid w:val="00DB71D8"/>
    <w:rsid w:val="00DB76D9"/>
    <w:rsid w:val="00DB7E14"/>
    <w:rsid w:val="00DC0032"/>
    <w:rsid w:val="00DC0387"/>
    <w:rsid w:val="00DC0462"/>
    <w:rsid w:val="00DC0DAA"/>
    <w:rsid w:val="00DC1100"/>
    <w:rsid w:val="00DC161B"/>
    <w:rsid w:val="00DC17C1"/>
    <w:rsid w:val="00DC25CA"/>
    <w:rsid w:val="00DC28E0"/>
    <w:rsid w:val="00DC2D36"/>
    <w:rsid w:val="00DC33CB"/>
    <w:rsid w:val="00DC3811"/>
    <w:rsid w:val="00DC3D9C"/>
    <w:rsid w:val="00DC5279"/>
    <w:rsid w:val="00DC53EF"/>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3C"/>
    <w:rsid w:val="00DF756F"/>
    <w:rsid w:val="00DF7641"/>
    <w:rsid w:val="00DF7A84"/>
    <w:rsid w:val="00E00AD4"/>
    <w:rsid w:val="00E00CC3"/>
    <w:rsid w:val="00E00DA1"/>
    <w:rsid w:val="00E01756"/>
    <w:rsid w:val="00E01820"/>
    <w:rsid w:val="00E01925"/>
    <w:rsid w:val="00E02238"/>
    <w:rsid w:val="00E0324B"/>
    <w:rsid w:val="00E03488"/>
    <w:rsid w:val="00E04531"/>
    <w:rsid w:val="00E04614"/>
    <w:rsid w:val="00E04877"/>
    <w:rsid w:val="00E06159"/>
    <w:rsid w:val="00E0669B"/>
    <w:rsid w:val="00E06F59"/>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E77"/>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B6E"/>
    <w:rsid w:val="00E353CF"/>
    <w:rsid w:val="00E35559"/>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F19"/>
    <w:rsid w:val="00E4666B"/>
    <w:rsid w:val="00E46886"/>
    <w:rsid w:val="00E47233"/>
    <w:rsid w:val="00E4736A"/>
    <w:rsid w:val="00E4751F"/>
    <w:rsid w:val="00E47AEF"/>
    <w:rsid w:val="00E50261"/>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584"/>
    <w:rsid w:val="00E567A5"/>
    <w:rsid w:val="00E573EF"/>
    <w:rsid w:val="00E574FF"/>
    <w:rsid w:val="00E57565"/>
    <w:rsid w:val="00E57A2A"/>
    <w:rsid w:val="00E57A5B"/>
    <w:rsid w:val="00E60694"/>
    <w:rsid w:val="00E61458"/>
    <w:rsid w:val="00E615B2"/>
    <w:rsid w:val="00E61AC2"/>
    <w:rsid w:val="00E61CDC"/>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33"/>
    <w:rsid w:val="00E71247"/>
    <w:rsid w:val="00E7130B"/>
    <w:rsid w:val="00E71D4B"/>
    <w:rsid w:val="00E7254C"/>
    <w:rsid w:val="00E7256D"/>
    <w:rsid w:val="00E72EFC"/>
    <w:rsid w:val="00E72F0E"/>
    <w:rsid w:val="00E72F1B"/>
    <w:rsid w:val="00E731BB"/>
    <w:rsid w:val="00E73F1F"/>
    <w:rsid w:val="00E7461D"/>
    <w:rsid w:val="00E7464C"/>
    <w:rsid w:val="00E7474E"/>
    <w:rsid w:val="00E75513"/>
    <w:rsid w:val="00E758EC"/>
    <w:rsid w:val="00E75995"/>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F0F"/>
    <w:rsid w:val="00E90395"/>
    <w:rsid w:val="00E904E9"/>
    <w:rsid w:val="00E90556"/>
    <w:rsid w:val="00E90A27"/>
    <w:rsid w:val="00E90E49"/>
    <w:rsid w:val="00E913E5"/>
    <w:rsid w:val="00E917F9"/>
    <w:rsid w:val="00E9291C"/>
    <w:rsid w:val="00E92B9E"/>
    <w:rsid w:val="00E935A8"/>
    <w:rsid w:val="00E93FFE"/>
    <w:rsid w:val="00E94243"/>
    <w:rsid w:val="00E942E8"/>
    <w:rsid w:val="00E949D6"/>
    <w:rsid w:val="00E94C6F"/>
    <w:rsid w:val="00E94F8A"/>
    <w:rsid w:val="00E950A9"/>
    <w:rsid w:val="00E96786"/>
    <w:rsid w:val="00E96A62"/>
    <w:rsid w:val="00E96E03"/>
    <w:rsid w:val="00E972B4"/>
    <w:rsid w:val="00E97354"/>
    <w:rsid w:val="00E97E2D"/>
    <w:rsid w:val="00EA0213"/>
    <w:rsid w:val="00EA1688"/>
    <w:rsid w:val="00EA2818"/>
    <w:rsid w:val="00EA2B11"/>
    <w:rsid w:val="00EA2F76"/>
    <w:rsid w:val="00EA391F"/>
    <w:rsid w:val="00EA3A7E"/>
    <w:rsid w:val="00EA3F0C"/>
    <w:rsid w:val="00EA45FA"/>
    <w:rsid w:val="00EA48F3"/>
    <w:rsid w:val="00EA4C6B"/>
    <w:rsid w:val="00EA5B3A"/>
    <w:rsid w:val="00EA5BFF"/>
    <w:rsid w:val="00EA64C4"/>
    <w:rsid w:val="00EA6624"/>
    <w:rsid w:val="00EA66DB"/>
    <w:rsid w:val="00EA6881"/>
    <w:rsid w:val="00EA6D7D"/>
    <w:rsid w:val="00EA7490"/>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90F"/>
    <w:rsid w:val="00EB5FC0"/>
    <w:rsid w:val="00EB626F"/>
    <w:rsid w:val="00EB62DB"/>
    <w:rsid w:val="00EB6562"/>
    <w:rsid w:val="00EB67E7"/>
    <w:rsid w:val="00EB696E"/>
    <w:rsid w:val="00EB6BE3"/>
    <w:rsid w:val="00EB6DD9"/>
    <w:rsid w:val="00EC0CD9"/>
    <w:rsid w:val="00EC0F45"/>
    <w:rsid w:val="00EC119D"/>
    <w:rsid w:val="00EC1731"/>
    <w:rsid w:val="00EC1790"/>
    <w:rsid w:val="00EC27C6"/>
    <w:rsid w:val="00EC2CC7"/>
    <w:rsid w:val="00EC334C"/>
    <w:rsid w:val="00EC4007"/>
    <w:rsid w:val="00EC4207"/>
    <w:rsid w:val="00EC4417"/>
    <w:rsid w:val="00EC5653"/>
    <w:rsid w:val="00EC5C81"/>
    <w:rsid w:val="00EC6043"/>
    <w:rsid w:val="00EC66AF"/>
    <w:rsid w:val="00EC6884"/>
    <w:rsid w:val="00EC69F9"/>
    <w:rsid w:val="00EC6A60"/>
    <w:rsid w:val="00EC715F"/>
    <w:rsid w:val="00EC71CE"/>
    <w:rsid w:val="00ED1006"/>
    <w:rsid w:val="00ED1A65"/>
    <w:rsid w:val="00ED1FAC"/>
    <w:rsid w:val="00ED3079"/>
    <w:rsid w:val="00ED342B"/>
    <w:rsid w:val="00ED34AA"/>
    <w:rsid w:val="00ED389F"/>
    <w:rsid w:val="00ED3EE9"/>
    <w:rsid w:val="00ED462C"/>
    <w:rsid w:val="00ED4692"/>
    <w:rsid w:val="00ED5775"/>
    <w:rsid w:val="00ED6129"/>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F70"/>
    <w:rsid w:val="00EE41D6"/>
    <w:rsid w:val="00EE4808"/>
    <w:rsid w:val="00EE4DF3"/>
    <w:rsid w:val="00EE515F"/>
    <w:rsid w:val="00EE5659"/>
    <w:rsid w:val="00EE59C0"/>
    <w:rsid w:val="00EE622F"/>
    <w:rsid w:val="00EE6877"/>
    <w:rsid w:val="00EE6E9F"/>
    <w:rsid w:val="00EE73F9"/>
    <w:rsid w:val="00EE7AC9"/>
    <w:rsid w:val="00EF0475"/>
    <w:rsid w:val="00EF0685"/>
    <w:rsid w:val="00EF0D79"/>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5F37"/>
    <w:rsid w:val="00EF60D0"/>
    <w:rsid w:val="00EF6120"/>
    <w:rsid w:val="00EF62E7"/>
    <w:rsid w:val="00EF6DAF"/>
    <w:rsid w:val="00EF7025"/>
    <w:rsid w:val="00EF71CD"/>
    <w:rsid w:val="00EF7A06"/>
    <w:rsid w:val="00EF7C87"/>
    <w:rsid w:val="00EF7F65"/>
    <w:rsid w:val="00F0027B"/>
    <w:rsid w:val="00F00C58"/>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76"/>
    <w:rsid w:val="00F10DE5"/>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747"/>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473"/>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37FE7"/>
    <w:rsid w:val="00F40195"/>
    <w:rsid w:val="00F401FF"/>
    <w:rsid w:val="00F40A5A"/>
    <w:rsid w:val="00F40CDA"/>
    <w:rsid w:val="00F40F0C"/>
    <w:rsid w:val="00F41925"/>
    <w:rsid w:val="00F429B5"/>
    <w:rsid w:val="00F42A63"/>
    <w:rsid w:val="00F42AC1"/>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69E6"/>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33E0"/>
    <w:rsid w:val="00F83CB2"/>
    <w:rsid w:val="00F83E13"/>
    <w:rsid w:val="00F8456C"/>
    <w:rsid w:val="00F849CA"/>
    <w:rsid w:val="00F859D8"/>
    <w:rsid w:val="00F8640D"/>
    <w:rsid w:val="00F868F5"/>
    <w:rsid w:val="00F87E73"/>
    <w:rsid w:val="00F87FC1"/>
    <w:rsid w:val="00F9056A"/>
    <w:rsid w:val="00F90749"/>
    <w:rsid w:val="00F9082E"/>
    <w:rsid w:val="00F90F8D"/>
    <w:rsid w:val="00F91707"/>
    <w:rsid w:val="00F91C6A"/>
    <w:rsid w:val="00F91C7E"/>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C046F"/>
    <w:rsid w:val="00FC0B5C"/>
    <w:rsid w:val="00FC0D26"/>
    <w:rsid w:val="00FC13A2"/>
    <w:rsid w:val="00FC14FF"/>
    <w:rsid w:val="00FC2487"/>
    <w:rsid w:val="00FC3558"/>
    <w:rsid w:val="00FC41FD"/>
    <w:rsid w:val="00FC4BB3"/>
    <w:rsid w:val="00FC4E86"/>
    <w:rsid w:val="00FC5E48"/>
    <w:rsid w:val="00FC62DB"/>
    <w:rsid w:val="00FC6541"/>
    <w:rsid w:val="00FC6BD4"/>
    <w:rsid w:val="00FC7429"/>
    <w:rsid w:val="00FC795B"/>
    <w:rsid w:val="00FC7DE9"/>
    <w:rsid w:val="00FD01D0"/>
    <w:rsid w:val="00FD0290"/>
    <w:rsid w:val="00FD07F6"/>
    <w:rsid w:val="00FD0829"/>
    <w:rsid w:val="00FD096C"/>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46E"/>
    <w:rsid w:val="00FD662F"/>
    <w:rsid w:val="00FD6B52"/>
    <w:rsid w:val="00FD6BD5"/>
    <w:rsid w:val="00FD74DB"/>
    <w:rsid w:val="00FD7660"/>
    <w:rsid w:val="00FD76B4"/>
    <w:rsid w:val="00FD79C6"/>
    <w:rsid w:val="00FE0553"/>
    <w:rsid w:val="00FE0655"/>
    <w:rsid w:val="00FE0ADA"/>
    <w:rsid w:val="00FE1BEC"/>
    <w:rsid w:val="00FE20E7"/>
    <w:rsid w:val="00FE2118"/>
    <w:rsid w:val="00FE2365"/>
    <w:rsid w:val="00FE34DE"/>
    <w:rsid w:val="00FE44CE"/>
    <w:rsid w:val="00FE45BC"/>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DC2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416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rPr>
  </w:style>
  <w:style w:type="paragraph" w:customStyle="1" w:styleId="B1">
    <w:name w:val="B1"/>
    <w:basedOn w:val="List"/>
    <w:link w:val="B10"/>
    <w:uiPriority w:val="99"/>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jc w:val="left"/>
    </w:pPr>
    <w:rPr>
      <w:sz w:val="18"/>
      <w:lang w:eastAsia="en-US"/>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overflowPunct/>
      <w:adjustRightInd/>
      <w:spacing w:before="60" w:after="180"/>
      <w:jc w:val="center"/>
      <w:textAlignment w:val="auto"/>
    </w:pPr>
    <w:rPr>
      <w:rFonts w:eastAsia="SimSun" w:cs="Arial"/>
      <w:b/>
      <w:bCs/>
      <w:lang w:val="en-US"/>
    </w:rPr>
  </w:style>
  <w:style w:type="paragraph" w:customStyle="1" w:styleId="tac0">
    <w:name w:val="tac"/>
    <w:basedOn w:val="Normal"/>
    <w:rsid w:val="00F9387B"/>
    <w:pPr>
      <w:keepNext/>
      <w:overflowPunct/>
      <w:adjustRightInd/>
      <w:spacing w:after="0"/>
      <w:jc w:val="center"/>
      <w:textAlignment w:val="auto"/>
    </w:pPr>
    <w:rPr>
      <w:rFonts w:eastAsia="SimSun" w:cs="Arial"/>
      <w:sz w:val="18"/>
      <w:szCs w:val="18"/>
      <w:lang w:val="en-US"/>
    </w:rPr>
  </w:style>
  <w:style w:type="paragraph" w:customStyle="1" w:styleId="tah0">
    <w:name w:val="tah"/>
    <w:basedOn w:val="Normal"/>
    <w:rsid w:val="00F9387B"/>
    <w:pPr>
      <w:keepNext/>
      <w:overflowPunct/>
      <w:adjustRightInd/>
      <w:spacing w:after="0"/>
      <w:jc w:val="center"/>
      <w:textAlignment w:val="auto"/>
    </w:pPr>
    <w:rPr>
      <w:rFonts w:eastAsia="SimSun" w:cs="Arial"/>
      <w:b/>
      <w:bCs/>
      <w:sz w:val="18"/>
      <w:szCs w:val="18"/>
      <w:lang w:val="en-US"/>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table" w:styleId="TableGrid1">
    <w:name w:val="Table Grid 1"/>
    <w:basedOn w:val="TableNormal"/>
    <w:rsid w:val="00852A93"/>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0">
    <w:name w:val="B1 (文字)"/>
    <w:link w:val="B1"/>
    <w:uiPriority w:val="99"/>
    <w:locked/>
    <w:rsid w:val="00BA03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08978999">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09143529">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2130854372">
      <w:bodyDiv w:val="1"/>
      <w:marLeft w:val="0"/>
      <w:marRight w:val="0"/>
      <w:marTop w:val="0"/>
      <w:marBottom w:val="0"/>
      <w:divBdr>
        <w:top w:val="none" w:sz="0" w:space="0" w:color="auto"/>
        <w:left w:val="none" w:sz="0" w:space="0" w:color="auto"/>
        <w:bottom w:val="none" w:sz="0" w:space="0" w:color="auto"/>
        <w:right w:val="none" w:sz="0" w:space="0" w:color="auto"/>
      </w:divBdr>
    </w:div>
    <w:div w:id="21349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E1765-57BD-4990-A935-D0FF785D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3823</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2017-08-11T07:50:00Z</dcterms:created>
  <dcterms:modified xsi:type="dcterms:W3CDTF">2017-08-11T07:52:00Z</dcterms:modified>
</cp:coreProperties>
</file>